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6A86" w:rsidRDefault="00F06A86">
      <w:pPr>
        <w:rPr>
          <w:sz w:val="18"/>
          <w:szCs w:val="18"/>
        </w:rPr>
      </w:pPr>
      <w:r>
        <w:pict>
          <v:shapetype id="_x0000_t202" coordsize="21600,21600" o:spt="202" path="m,l,21600r21600,l21600,xe">
            <v:stroke joinstyle="miter"/>
            <v:path gradientshapeok="t" o:connecttype="rect"/>
          </v:shapetype>
          <v:shape id="_x0000_s1028" type="#_x0000_t202" style="position:absolute;margin-left:87.1pt;margin-top:1.65pt;width:356.6pt;height:80.4pt;z-index:1;mso-wrap-edited:f;mso-wrap-distance-left:9.05pt;mso-wrap-distance-right:9.05pt" stroked="f">
            <v:fill opacity="0" color2="black"/>
            <v:textbox inset=".1pt,.1pt,.1pt,.1pt">
              <w:txbxContent>
                <w:p w:rsidR="00F06A86" w:rsidRDefault="00F06A86">
                  <w:pPr>
                    <w:tabs>
                      <w:tab w:val="left" w:pos="402"/>
                    </w:tabs>
                    <w:ind w:right="282"/>
                    <w:jc w:val="center"/>
                  </w:pPr>
                  <w:r>
                    <w:rPr>
                      <w:rFonts w:eastAsia="Times New Roman" w:cs="Times New Roman"/>
                      <w:b/>
                      <w:bCs/>
                      <w:color w:val="00000A"/>
                      <w:sz w:val="40"/>
                    </w:rPr>
                    <w:t>Sindacato Generale di Base - Scuola</w:t>
                  </w:r>
                </w:p>
                <w:p w:rsidR="00F06A86" w:rsidRDefault="00F06A86">
                  <w:pPr>
                    <w:tabs>
                      <w:tab w:val="left" w:pos="402"/>
                    </w:tabs>
                    <w:spacing w:line="360" w:lineRule="auto"/>
                    <w:ind w:right="282"/>
                    <w:jc w:val="center"/>
                  </w:pPr>
                  <w:r>
                    <w:rPr>
                      <w:rFonts w:eastAsia="Times New Roman" w:cs="Times New Roman"/>
                      <w:color w:val="00000A"/>
                      <w:sz w:val="18"/>
                    </w:rPr>
                    <w:t xml:space="preserve"> </w:t>
                  </w:r>
                  <w:r>
                    <w:rPr>
                      <w:rFonts w:eastAsia="Times New Roman" w:cs="Times New Roman"/>
                      <w:b/>
                      <w:bCs/>
                      <w:color w:val="00000A"/>
                      <w:sz w:val="18"/>
                    </w:rPr>
                    <w:t xml:space="preserve"> </w:t>
                  </w:r>
                  <w:r>
                    <w:rPr>
                      <w:rFonts w:eastAsia="Times New Roman" w:cs="Times New Roman"/>
                      <w:color w:val="00000A"/>
                      <w:sz w:val="20"/>
                      <w:szCs w:val="20"/>
                    </w:rPr>
                    <w:t xml:space="preserve">sede naz.VIA </w:t>
                  </w:r>
                  <w:r>
                    <w:rPr>
                      <w:rFonts w:eastAsia="Droid Sans Fallback" w:cs="Times New Roman"/>
                      <w:sz w:val="20"/>
                      <w:szCs w:val="20"/>
                    </w:rPr>
                    <w:t>ZAMPIERI</w:t>
                  </w:r>
                  <w:r>
                    <w:rPr>
                      <w:rFonts w:eastAsia="Times New Roman" w:cs="Times New Roman"/>
                      <w:color w:val="00000A"/>
                      <w:sz w:val="20"/>
                      <w:szCs w:val="20"/>
                    </w:rPr>
                    <w:t xml:space="preserve">, 10- </w:t>
                  </w:r>
                  <w:r>
                    <w:rPr>
                      <w:rFonts w:eastAsia="Droid Sans Fallback" w:cs="Times New Roman"/>
                      <w:sz w:val="20"/>
                      <w:szCs w:val="20"/>
                    </w:rPr>
                    <w:t>40129</w:t>
                  </w:r>
                  <w:r>
                    <w:rPr>
                      <w:rFonts w:eastAsia="Times New Roman" w:cs="Times New Roman"/>
                      <w:color w:val="00000A"/>
                      <w:sz w:val="20"/>
                      <w:szCs w:val="20"/>
                    </w:rPr>
                    <w:t xml:space="preserve"> </w:t>
                  </w:r>
                  <w:r>
                    <w:rPr>
                      <w:rStyle w:val="Enfasigrassetto"/>
                      <w:rFonts w:eastAsia="Times New Roman" w:cs="Times New Roman"/>
                      <w:b w:val="0"/>
                      <w:bCs w:val="0"/>
                      <w:color w:val="00000A"/>
                      <w:sz w:val="20"/>
                      <w:szCs w:val="20"/>
                    </w:rPr>
                    <w:t>BOLOGNA</w:t>
                  </w:r>
                  <w:r>
                    <w:rPr>
                      <w:rFonts w:eastAsia="Times New Roman" w:cs="Times New Roman"/>
                      <w:color w:val="00000A"/>
                      <w:sz w:val="20"/>
                      <w:szCs w:val="20"/>
                    </w:rPr>
                    <w:t xml:space="preserve"> Tel.051 </w:t>
                  </w:r>
                  <w:r>
                    <w:rPr>
                      <w:rStyle w:val="Enfasigrassetto"/>
                      <w:rFonts w:ascii="Liberation Serif" w:eastAsia="Times New Roman" w:hAnsi="Liberation Serif" w:cs="Liberation Serif"/>
                      <w:b w:val="0"/>
                      <w:bCs w:val="0"/>
                      <w:color w:val="000000"/>
                      <w:sz w:val="20"/>
                      <w:szCs w:val="20"/>
                      <w:lang w:val="en-US"/>
                    </w:rPr>
                    <w:t xml:space="preserve">389524 – 051.385932 - Fax  </w:t>
                  </w:r>
                  <w:r>
                    <w:rPr>
                      <w:rStyle w:val="Enfasigrassetto"/>
                      <w:rFonts w:ascii="Liberation Serif" w:eastAsia="Times New Roman" w:hAnsi="Liberation Serif" w:cs="Liberation Serif"/>
                      <w:b w:val="0"/>
                      <w:bCs w:val="0"/>
                      <w:color w:val="000000"/>
                      <w:sz w:val="20"/>
                      <w:szCs w:val="20"/>
                      <w:lang w:val="en-US"/>
                    </w:rPr>
                    <w:tab/>
                    <w:t>051.310346</w:t>
                  </w:r>
                  <w:r>
                    <w:rPr>
                      <w:rFonts w:ascii="Liberation Serif" w:eastAsia="Times New Roman" w:hAnsi="Liberation Serif" w:cs="Liberation Serif"/>
                      <w:b/>
                      <w:bCs/>
                      <w:color w:val="00000A"/>
                      <w:sz w:val="20"/>
                      <w:szCs w:val="20"/>
                    </w:rPr>
                    <w:t xml:space="preserve"> –</w:t>
                  </w:r>
                  <w:r>
                    <w:rPr>
                      <w:rFonts w:eastAsia="Times New Roman" w:cs="Times New Roman"/>
                      <w:b/>
                      <w:bCs/>
                      <w:color w:val="00000A"/>
                      <w:sz w:val="20"/>
                      <w:szCs w:val="20"/>
                    </w:rPr>
                    <w:t xml:space="preserve"> </w:t>
                  </w:r>
                  <w:hyperlink r:id="rId7" w:history="1">
                    <w:r>
                      <w:rPr>
                        <w:rStyle w:val="Collegamentoipertestuale"/>
                        <w:rFonts w:eastAsia="Times New Roman" w:cs="Times New Roman"/>
                        <w:b/>
                        <w:bCs/>
                        <w:sz w:val="20"/>
                        <w:szCs w:val="20"/>
                      </w:rPr>
                      <w:t>www.sindacatosgb.it</w:t>
                    </w:r>
                  </w:hyperlink>
                  <w:r>
                    <w:rPr>
                      <w:rFonts w:eastAsia="Times New Roman" w:cs="Times New Roman"/>
                      <w:b/>
                      <w:bCs/>
                      <w:color w:val="00000A"/>
                      <w:sz w:val="20"/>
                      <w:szCs w:val="20"/>
                    </w:rPr>
                    <w:t xml:space="preserve"> </w:t>
                  </w:r>
                  <w:r>
                    <w:rPr>
                      <w:rFonts w:eastAsia="Times New Roman" w:cs="Times New Roman"/>
                      <w:b/>
                      <w:bCs/>
                      <w:color w:val="00000A"/>
                      <w:sz w:val="20"/>
                      <w:szCs w:val="20"/>
                    </w:rPr>
                    <w:tab/>
                  </w:r>
                  <w:hyperlink r:id="rId8" w:history="1">
                    <w:r>
                      <w:rPr>
                        <w:rStyle w:val="Collegamentoipertestuale"/>
                        <w:rFonts w:eastAsia="Times New Roman" w:cs="Times New Roman"/>
                        <w:b/>
                        <w:bCs/>
                        <w:sz w:val="20"/>
                        <w:szCs w:val="20"/>
                      </w:rPr>
                      <w:t>nazionale@sindacatosgb.it</w:t>
                    </w:r>
                  </w:hyperlink>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4pt;width:74.85pt;height:67.65pt;z-index:2;mso-wrap-edited:f;mso-wrap-distance-left:0;mso-wrap-distance-right:0" filled="t">
            <v:fill color2="black"/>
            <v:imagedata r:id="rId9" o:title="" croptop="-54f" cropbottom="-54f" cropleft="-55f" cropright="-55f"/>
            <w10:wrap type="topAndBottom"/>
          </v:shape>
        </w:pict>
      </w:r>
    </w:p>
    <w:p w:rsidR="00F06A86" w:rsidRDefault="00F06A86">
      <w:pPr>
        <w:ind w:right="282"/>
        <w:jc w:val="right"/>
        <w:rPr>
          <w:sz w:val="18"/>
          <w:szCs w:val="18"/>
        </w:rPr>
      </w:pPr>
    </w:p>
    <w:p w:rsidR="00F06A86" w:rsidRDefault="00F06A86">
      <w:pPr>
        <w:ind w:right="-15"/>
        <w:jc w:val="both"/>
      </w:pPr>
      <w:r>
        <w:t>Prot. N° 78/Sc21</w:t>
      </w:r>
    </w:p>
    <w:p w:rsidR="00F06A86" w:rsidRDefault="00F06A86">
      <w:pPr>
        <w:ind w:right="-15"/>
        <w:jc w:val="right"/>
      </w:pPr>
    </w:p>
    <w:p w:rsidR="00F06A86" w:rsidRDefault="00F06A86">
      <w:pPr>
        <w:ind w:right="-15"/>
        <w:jc w:val="right"/>
      </w:pPr>
      <w:r>
        <w:t>AL DIRIGENTE SCOLASTICO</w:t>
      </w:r>
    </w:p>
    <w:p w:rsidR="00F06A86" w:rsidRDefault="00F06A86">
      <w:pPr>
        <w:ind w:right="-15"/>
        <w:jc w:val="right"/>
      </w:pPr>
    </w:p>
    <w:p w:rsidR="00F06A86" w:rsidRDefault="00F06A86">
      <w:pPr>
        <w:ind w:right="-15"/>
        <w:jc w:val="right"/>
      </w:pPr>
    </w:p>
    <w:p w:rsidR="00F06A86" w:rsidRDefault="00F06A86">
      <w:pPr>
        <w:ind w:right="-15"/>
        <w:jc w:val="both"/>
      </w:pPr>
      <w:r>
        <w:t>OGGETTO: CHIARIMENTI SCIOPERO DELLE ATTIVITA' FUNZIONALI CONNESSE ALLE PROVE INVALSI NELLA SCUOLA PRIMARIA</w:t>
      </w:r>
    </w:p>
    <w:p w:rsidR="00F06A86" w:rsidRDefault="00F06A86">
      <w:pPr>
        <w:ind w:right="-15"/>
        <w:jc w:val="both"/>
      </w:pPr>
    </w:p>
    <w:p w:rsidR="00F06A86" w:rsidRDefault="00F06A86">
      <w:pPr>
        <w:ind w:right="-15"/>
        <w:jc w:val="both"/>
      </w:pPr>
      <w:r>
        <w:t>Pervengono alla scrivente O.S. diverse segnalazioni relative a disposizioni dirigenziali errate che, in caso di adesione allo sciopero in oggetto prevedono la possibilità di sostituzione del personale incaricato di prelevare ed etichettare i plichi, del personale incaricato della somministrazione o di quello incaricato della correzione o dell’attribuzione dello stesso incarico a più persone e in orari diversi, in modo da celare la palese sostituzione in caso di adesione allo sciopero dell’insegnante  inizialmente designato. Altri hanno previsto lo spostamento delle prove non somministrate a causa dello sciopero o lo spostamento della data fissata per la correzione in caso di sciopero di detta attività. Altri ancora sostengono che, trattandosi di sciopero breve, terminata l'ora di sciopero sia possibile procedere alla somministrazione o alla correzione.</w:t>
      </w:r>
    </w:p>
    <w:p w:rsidR="00F06A86" w:rsidRDefault="00F06A86">
      <w:pPr>
        <w:ind w:right="-15"/>
        <w:jc w:val="both"/>
      </w:pPr>
      <w:r>
        <w:t>Riteniamo doveroso fornire alcuni chiarimenti, frutto sia del confronto con la Commissione di Garanzia e con il MI, sia dell'esperienza accumulata nei 6 anni precedenti nei quali abbiamo attivato questa forma di sciopero.</w:t>
      </w:r>
    </w:p>
    <w:p w:rsidR="00F06A86" w:rsidRDefault="00F06A86">
      <w:pPr>
        <w:numPr>
          <w:ilvl w:val="0"/>
          <w:numId w:val="1"/>
        </w:numPr>
        <w:ind w:left="0" w:firstLine="0"/>
        <w:jc w:val="both"/>
      </w:pPr>
      <w:r>
        <w:t xml:space="preserve">Si intende qui chiarire (così come già avvenuto presso la Commissione di garanzia) che </w:t>
      </w:r>
      <w:r>
        <w:rPr>
          <w:b/>
          <w:bCs/>
        </w:rPr>
        <w:t xml:space="preserve">solo per </w:t>
      </w:r>
      <w:r>
        <w:rPr>
          <w:b/>
          <w:bCs/>
        </w:rPr>
        <w:tab/>
        <w:t xml:space="preserve">le prove del 6 maggio  è previsto sia lo sciopero di somministrazione che di correzione e </w:t>
      </w:r>
      <w:r>
        <w:rPr>
          <w:b/>
          <w:bCs/>
        </w:rPr>
        <w:tab/>
        <w:t>tabulazione.</w:t>
      </w:r>
      <w:r>
        <w:t xml:space="preserve"> Le altre prove sono invece soggette allo sciopero di correzione e tabulazione che si articola, a partire dal 6 maggio 2021, per tutta la durata delle attività, intesa nella sua unicità anche se scaglionata in più giornate, così come definita da ogni singolo Istituto Scolastico.</w:t>
      </w:r>
    </w:p>
    <w:p w:rsidR="00F06A86" w:rsidRDefault="00F06A86">
      <w:pPr>
        <w:numPr>
          <w:ilvl w:val="0"/>
          <w:numId w:val="1"/>
        </w:numPr>
        <w:ind w:left="0" w:firstLine="0"/>
        <w:jc w:val="both"/>
      </w:pPr>
      <w:r>
        <w:rPr>
          <w:b/>
          <w:bCs/>
        </w:rPr>
        <w:t>Sul divieto di sostituire il personale in sciopero,</w:t>
      </w:r>
      <w:r>
        <w:rPr>
          <w:rStyle w:val="Enfasigrassetto"/>
          <w:rFonts w:eastAsia="Times New Roman" w:cs="Times New Roman"/>
          <w:b w:val="0"/>
          <w:bCs w:val="0"/>
          <w:color w:val="000000"/>
          <w:lang w:eastAsia="ar-SA" w:bidi="ar-SA"/>
        </w:rPr>
        <w:t xml:space="preserve"> appare del tutto evidente dalla </w:t>
      </w:r>
      <w:r>
        <w:rPr>
          <w:rStyle w:val="Enfasigrassetto"/>
          <w:rFonts w:eastAsia="Times New Roman" w:cs="Times New Roman"/>
          <w:b w:val="0"/>
          <w:bCs w:val="0"/>
          <w:color w:val="000000"/>
          <w:lang w:eastAsia="ar-SA" w:bidi="ar-SA"/>
        </w:rPr>
        <w:tab/>
        <w:t xml:space="preserve">proclamazione dell'agitazione sindacale che scopo dell'adesione allo sciopero risulta essere la </w:t>
      </w:r>
      <w:r>
        <w:rPr>
          <w:rStyle w:val="Enfasigrassetto"/>
          <w:rFonts w:eastAsia="Times New Roman" w:cs="Times New Roman"/>
          <w:b w:val="0"/>
          <w:bCs w:val="0"/>
          <w:color w:val="000000"/>
          <w:lang w:eastAsia="ar-SA" w:bidi="ar-SA"/>
        </w:rPr>
        <w:tab/>
        <w:t xml:space="preserve">mancata somministrazione/correzione e tabulazione dei test e che pertanto la loro regolare </w:t>
      </w:r>
      <w:r>
        <w:rPr>
          <w:rStyle w:val="Enfasigrassetto"/>
          <w:rFonts w:eastAsia="Times New Roman" w:cs="Times New Roman"/>
          <w:b w:val="0"/>
          <w:bCs w:val="0"/>
          <w:color w:val="000000"/>
          <w:lang w:eastAsia="ar-SA" w:bidi="ar-SA"/>
        </w:rPr>
        <w:tab/>
        <w:t>somministrazione/correzione e tabulazione, in presenza di adesioni allo sciopero,</w:t>
      </w:r>
      <w:r>
        <w:rPr>
          <w:rStyle w:val="Enfasigrassetto"/>
          <w:rFonts w:eastAsia="Times New Roman" w:cs="Times New Roman"/>
          <w:b w:val="0"/>
          <w:bCs w:val="0"/>
          <w:color w:val="000000"/>
          <w:lang w:eastAsia="ar-SA" w:bidi="ar-SA"/>
        </w:rPr>
        <w:tab/>
        <w:t xml:space="preserve">configurerebbe una violazione del diritto di sciopero, </w:t>
      </w:r>
      <w:r>
        <w:rPr>
          <w:rStyle w:val="Enfasigrassetto"/>
          <w:rFonts w:eastAsia="Times New Roman" w:cs="Times New Roman"/>
          <w:b w:val="0"/>
          <w:bCs w:val="0"/>
          <w:color w:val="000000"/>
          <w:u w:val="single"/>
          <w:lang w:eastAsia="ar-SA" w:bidi="ar-SA"/>
        </w:rPr>
        <w:t xml:space="preserve">anche nel caso in cui siano state </w:t>
      </w:r>
      <w:r>
        <w:rPr>
          <w:rStyle w:val="Enfasigrassetto"/>
          <w:rFonts w:eastAsia="Times New Roman" w:cs="Times New Roman"/>
          <w:b w:val="0"/>
          <w:bCs w:val="0"/>
          <w:color w:val="000000"/>
          <w:u w:val="single"/>
          <w:lang w:eastAsia="ar-SA" w:bidi="ar-SA"/>
        </w:rPr>
        <w:tab/>
        <w:t>nominate più unità di personale per le attività di somministrazione e correzione dei test,.</w:t>
      </w:r>
    </w:p>
    <w:p w:rsidR="00F06A86" w:rsidRDefault="00F06A86">
      <w:pPr>
        <w:numPr>
          <w:ilvl w:val="0"/>
          <w:numId w:val="1"/>
        </w:numPr>
        <w:jc w:val="both"/>
      </w:pPr>
      <w:r>
        <w:rPr>
          <w:rStyle w:val="Enfasigrassetto"/>
          <w:rFonts w:eastAsia="Times New Roman" w:cs="Times New Roman"/>
          <w:color w:val="000000"/>
          <w:lang w:eastAsia="ar-SA" w:bidi="ar-SA"/>
        </w:rPr>
        <w:t xml:space="preserve">Sull'ipotesi di spostamento delle date di somministrazione e/o correzione, ricordiamo che </w:t>
      </w:r>
      <w:r>
        <w:rPr>
          <w:rStyle w:val="Enfasigrassetto"/>
          <w:rFonts w:eastAsia="Times New Roman" w:cs="Times New Roman"/>
          <w:b w:val="0"/>
          <w:bCs w:val="0"/>
          <w:color w:val="000000"/>
          <w:lang w:eastAsia="ar-SA" w:bidi="ar-SA"/>
        </w:rPr>
        <w:t xml:space="preserve">la proclamazione dello sciopero breve di attività funzionale, già passata al vaglio della Commissione di Garanzia, a tal proposito chiarisce che l'agitazione sindacale si articola “secondo la programmazione delle singole istituzioni scolastiche.” Appare del tutto evidente quindi che l'astensione dall'attività di somministrazione/correzione e tabulazione dei test  legata all'Invalsi si applica legittimamente a detta attività che non può quindi né essere imposta né affidata ad altro personale, se l'incaricato ha esercitato il proprio diritto di sciopero. L'astensione dall'attività di correzione, del pari, si configura formalmente come esercitata nell'ultima ora di attività, pertanto segue qualsiasi eventuale spostamento delle date da parte dell'Istituto e impedisce il completamento delle operazioni. Il lavoratore è quindi libero di dichiarare lo sciopero indipendentemente dalla data di somministrazione e/o correzione e, se questa viene fissata in più giornate, l'adesione vale per tutto il periodo pur se si potrà applicare solo la trattenuta di un'ora di attività funzionale (17,50 Euro). </w:t>
      </w:r>
    </w:p>
    <w:p w:rsidR="00F06A86" w:rsidRDefault="00F06A86">
      <w:pPr>
        <w:numPr>
          <w:ilvl w:val="0"/>
          <w:numId w:val="1"/>
        </w:numPr>
        <w:jc w:val="both"/>
      </w:pPr>
      <w:r>
        <w:rPr>
          <w:rStyle w:val="Enfasigrassetto"/>
          <w:rFonts w:eastAsia="Times New Roman" w:cs="Times New Roman"/>
          <w:color w:val="000000"/>
          <w:lang w:eastAsia="ar-SA" w:bidi="ar-SA"/>
        </w:rPr>
        <w:t xml:space="preserve">Sull'articolazione oraria dello sciopero, </w:t>
      </w:r>
      <w:r>
        <w:rPr>
          <w:rStyle w:val="Enfasigrassetto"/>
          <w:rFonts w:eastAsia="Times New Roman" w:cs="Times New Roman"/>
          <w:b w:val="0"/>
          <w:bCs w:val="0"/>
          <w:color w:val="000000"/>
          <w:lang w:eastAsia="ar-SA" w:bidi="ar-SA"/>
        </w:rPr>
        <w:t xml:space="preserve">si precisa che l'agitazione prevede che, in caso di </w:t>
      </w:r>
      <w:r>
        <w:rPr>
          <w:rStyle w:val="Enfasigrassetto"/>
          <w:rFonts w:eastAsia="Times New Roman" w:cs="Times New Roman"/>
          <w:b w:val="0"/>
          <w:bCs w:val="0"/>
          <w:color w:val="000000"/>
          <w:lang w:eastAsia="ar-SA" w:bidi="ar-SA"/>
        </w:rPr>
        <w:lastRenderedPageBreak/>
        <w:t xml:space="preserve">adesione da parte di personale incaricato della somministrazione e/o della correzione e tabulazione o di qualsiasi altra attività relativa ai test Invalsi, l’attività non venga svolta e il personale svolga normale attività didattica. Su richiesta della commissione di Garanzia e del MI che avevano necessità di quantificare la trattenuta pari ad un’ora di pagamento di attività funzionale (17,50 Euro), nella proclamazione abbiamo indicato come riferimento orario dello sciopero la prima ora e l’ultima dell’attività di somministrazione e/o correzione (sulla base del calendario e degli orari stabiliti da ogni singola Istituzione Scolastica). </w:t>
      </w:r>
      <w:r>
        <w:rPr>
          <w:rStyle w:val="Enfasigrassetto"/>
          <w:rFonts w:eastAsia="Times New Roman" w:cs="Times New Roman"/>
          <w:bCs w:val="0"/>
          <w:color w:val="000000"/>
          <w:lang w:eastAsia="ar-SA" w:bidi="ar-SA"/>
        </w:rPr>
        <w:t xml:space="preserve">L’indicazione oraria è quindi solo funzionale alle pratiche relative alle trattenute, mentre l’adesione allo sciopero breve ha come conseguenza il mancato svolgimento di qualsiasi attività relativa ai test Invalsi per le quali il lavoratore in sciopero sia stato incaricato, indipendentemente dalla durata dell’attività. </w:t>
      </w:r>
    </w:p>
    <w:p w:rsidR="00F06A86" w:rsidRDefault="00F06A86">
      <w:pPr>
        <w:numPr>
          <w:ilvl w:val="0"/>
          <w:numId w:val="1"/>
        </w:numPr>
        <w:jc w:val="both"/>
      </w:pPr>
      <w:r>
        <w:rPr>
          <w:rStyle w:val="Enfasigrassetto"/>
          <w:rFonts w:eastAsia="Times New Roman" w:cs="Times New Roman"/>
          <w:b w:val="0"/>
          <w:bCs w:val="0"/>
          <w:color w:val="000000"/>
          <w:lang w:eastAsia="ar-SA" w:bidi="ar-SA"/>
        </w:rPr>
        <w:t>Pur non sussistendo alcun obbligo normativo, abbiamo invitato i lavoratori a presentare una dichiarazione di adesione allo sciopero breve, al momento dell’inizio dell’agitazione, per facilitare il lavoro delle segreterie, visto che per la data del 6 maggio altre OO.SS. Hanno proclamato lo sciopero per l’intera giornata.</w:t>
      </w:r>
    </w:p>
    <w:p w:rsidR="00F06A86" w:rsidRDefault="00F06A86">
      <w:pPr>
        <w:jc w:val="both"/>
      </w:pPr>
    </w:p>
    <w:p w:rsidR="00F06A86" w:rsidRDefault="00F06A86">
      <w:pPr>
        <w:jc w:val="both"/>
      </w:pPr>
      <w:r>
        <w:rPr>
          <w:rStyle w:val="Enfasigrassetto"/>
          <w:rFonts w:eastAsia="Times New Roman" w:cs="Times New Roman"/>
          <w:b w:val="0"/>
          <w:bCs w:val="0"/>
          <w:color w:val="000000"/>
          <w:lang w:eastAsia="ar-SA" w:bidi="ar-SA"/>
        </w:rPr>
        <w:t>La S.V. Potrà avere conferma di quanto affermato dalla scrivente O.S., contattando l'Ufficio Relazioni Sindacali del MIUR.</w:t>
      </w:r>
    </w:p>
    <w:p w:rsidR="00F06A86" w:rsidRDefault="00F06A86">
      <w:pPr>
        <w:jc w:val="both"/>
      </w:pPr>
    </w:p>
    <w:p w:rsidR="00F06A86" w:rsidRDefault="00F06A86">
      <w:pPr>
        <w:jc w:val="both"/>
      </w:pPr>
      <w:r>
        <w:rPr>
          <w:rStyle w:val="Enfasigrassetto"/>
          <w:rFonts w:eastAsia="Times New Roman" w:cs="Times New Roman"/>
          <w:b w:val="0"/>
          <w:bCs w:val="0"/>
          <w:color w:val="000000"/>
          <w:lang w:eastAsia="ar-SA" w:bidi="ar-SA"/>
        </w:rPr>
        <w:t>Ritenendo di aver fornito tutti i chiarimenti necessari e auspicando il completo rispetto della normativa vigente e del diritto di sciopero sancito dalla Costituzione, restiamo a disposizione per qualsiasi eventuale richiesta di approfondimento.</w:t>
      </w:r>
    </w:p>
    <w:p w:rsidR="00F06A86" w:rsidRDefault="00F06A86">
      <w:pPr>
        <w:jc w:val="both"/>
      </w:pPr>
    </w:p>
    <w:p w:rsidR="00F06A86" w:rsidRDefault="00F06A86">
      <w:pPr>
        <w:jc w:val="both"/>
      </w:pPr>
      <w:r>
        <w:rPr>
          <w:rStyle w:val="Enfasigrassetto"/>
          <w:rFonts w:eastAsia="Times New Roman" w:cs="Times New Roman"/>
          <w:b w:val="0"/>
          <w:bCs w:val="0"/>
          <w:color w:val="000000"/>
          <w:lang w:eastAsia="ar-SA" w:bidi="ar-SA"/>
        </w:rPr>
        <w:t xml:space="preserve">Bologna, 26 aprile 2021 </w:t>
      </w:r>
      <w:r>
        <w:rPr>
          <w:rStyle w:val="Enfasigrassetto"/>
          <w:rFonts w:eastAsia="Times New Roman" w:cs="Times New Roman"/>
          <w:b w:val="0"/>
          <w:bCs w:val="0"/>
          <w:color w:val="000000"/>
          <w:lang w:eastAsia="ar-SA" w:bidi="ar-SA"/>
        </w:rPr>
        <w:tab/>
      </w:r>
      <w:r>
        <w:rPr>
          <w:rStyle w:val="Enfasigrassetto"/>
          <w:rFonts w:eastAsia="Times New Roman" w:cs="Times New Roman"/>
          <w:b w:val="0"/>
          <w:bCs w:val="0"/>
          <w:color w:val="000000"/>
          <w:lang w:eastAsia="ar-SA" w:bidi="ar-SA"/>
        </w:rPr>
        <w:tab/>
      </w:r>
      <w:r>
        <w:rPr>
          <w:rStyle w:val="Enfasigrassetto"/>
          <w:rFonts w:eastAsia="Times New Roman" w:cs="Times New Roman"/>
          <w:b w:val="0"/>
          <w:bCs w:val="0"/>
          <w:color w:val="000000"/>
          <w:lang w:eastAsia="ar-SA" w:bidi="ar-SA"/>
        </w:rPr>
        <w:tab/>
      </w:r>
      <w:r>
        <w:rPr>
          <w:rStyle w:val="Enfasigrassetto"/>
          <w:rFonts w:eastAsia="Times New Roman" w:cs="Times New Roman"/>
          <w:b w:val="0"/>
          <w:bCs w:val="0"/>
          <w:color w:val="000000"/>
          <w:lang w:eastAsia="ar-SA" w:bidi="ar-SA"/>
        </w:rPr>
        <w:tab/>
        <w:t>p. SGB</w:t>
      </w:r>
    </w:p>
    <w:p w:rsidR="00F06A86" w:rsidRDefault="00F06A86">
      <w:pPr>
        <w:jc w:val="both"/>
      </w:pPr>
      <w:r>
        <w:pict>
          <v:shape id="_x0000_s1026" type="#_x0000_t75" style="position:absolute;left:0;text-align:left;margin-left:172.85pt;margin-top:3.75pt;width:236.45pt;height:63.85pt;z-index:3;mso-wrap-edited:f;mso-wrap-distance-left:0;mso-wrap-distance-right:0" filled="t">
            <v:fill color2="black"/>
            <v:imagedata r:id="rId10" o:title="" croptop="-23f" cropbottom="-23f" cropleft="-8f" cropright="-8f"/>
            <w10:wrap type="topAndBottom"/>
          </v:shape>
        </w:pict>
      </w:r>
    </w:p>
    <w:sectPr w:rsidR="00F06A8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CD" w:rsidRDefault="001363CD" w:rsidP="00A76554">
      <w:r>
        <w:separator/>
      </w:r>
    </w:p>
  </w:endnote>
  <w:endnote w:type="continuationSeparator" w:id="0">
    <w:p w:rsidR="001363CD" w:rsidRDefault="001363CD" w:rsidP="00A7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8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CD" w:rsidRDefault="001363CD" w:rsidP="00A76554">
      <w:r>
        <w:separator/>
      </w:r>
    </w:p>
  </w:footnote>
  <w:footnote w:type="continuationSeparator" w:id="0">
    <w:p w:rsidR="001363CD" w:rsidRDefault="001363CD" w:rsidP="00A76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54" w:rsidRDefault="00A7655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eastAsia="Times New Roman" w:cs="Times New Roman"/>
        <w:b w:val="0"/>
        <w:bCs w:val="0"/>
        <w:color w:val="000000"/>
        <w:lang w:eastAsia="ar-SA" w:bidi="ar-S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isplayBackgroundShape/>
  <w:embedSystemFonts/>
  <w:stylePaneFormatFilter w:val="000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6554"/>
    <w:rsid w:val="001363CD"/>
    <w:rsid w:val="002659D7"/>
    <w:rsid w:val="00A76554"/>
    <w:rsid w:val="00F06A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eastAsia="Times New Roman" w:cs="Times New Roman"/>
      <w:b w:val="0"/>
      <w:bCs w:val="0"/>
      <w:color w:val="000000"/>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styleId="Enfasigrassetto">
    <w:name w:val="Strong"/>
    <w:qFormat/>
    <w:rPr>
      <w:b/>
      <w:bCs/>
    </w:rPr>
  </w:style>
  <w:style w:type="character" w:customStyle="1" w:styleId="Caratteredinumerazione">
    <w:name w:val="Carattere di numerazione"/>
  </w:style>
  <w:style w:type="character" w:styleId="Collegamentoipertestuale">
    <w:name w:val="Hyperlink"/>
    <w:rPr>
      <w:color w:val="000080"/>
      <w:u w:val="single"/>
      <w:lang w:val="it-IT" w:bidi="it-IT"/>
    </w:rPr>
  </w:style>
  <w:style w:type="character" w:styleId="Collegamentovisitato">
    <w:name w:val="FollowedHyperlink"/>
    <w:rPr>
      <w:color w:val="800000"/>
      <w:u w:val="single"/>
      <w:lang/>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Corpo testo"/>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cornice">
    <w:name w:val="Contenuto cornice"/>
    <w:basedOn w:val="Corpotesto"/>
  </w:style>
  <w:style w:type="paragraph" w:styleId="Pidipagina">
    <w:name w:val="footer"/>
    <w:basedOn w:val="Normale"/>
    <w:link w:val="PidipaginaCarattere"/>
    <w:uiPriority w:val="99"/>
    <w:unhideWhenUsed/>
    <w:rsid w:val="00A76554"/>
    <w:pPr>
      <w:tabs>
        <w:tab w:val="center" w:pos="4819"/>
        <w:tab w:val="right" w:pos="9638"/>
      </w:tabs>
    </w:pPr>
    <w:rPr>
      <w:rFonts w:cs="Mangal"/>
      <w:szCs w:val="21"/>
      <w:lang/>
    </w:rPr>
  </w:style>
  <w:style w:type="character" w:customStyle="1" w:styleId="PidipaginaCarattere">
    <w:name w:val="Piè di pagina Carattere"/>
    <w:link w:val="Pidipagina"/>
    <w:uiPriority w:val="99"/>
    <w:rsid w:val="00A76554"/>
    <w:rPr>
      <w:rFonts w:eastAsia="SimSun"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nazionale@sindactosgb.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ndacatosgb.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CharactersWithSpaces>
  <SharedDoc>false</SharedDoc>
  <HLinks>
    <vt:vector size="12" baseType="variant">
      <vt:variant>
        <vt:i4>7143496</vt:i4>
      </vt:variant>
      <vt:variant>
        <vt:i4>3</vt:i4>
      </vt:variant>
      <vt:variant>
        <vt:i4>0</vt:i4>
      </vt:variant>
      <vt:variant>
        <vt:i4>5</vt:i4>
      </vt:variant>
      <vt:variant>
        <vt:lpwstr>mailto:nazionale@sindactosgb.it</vt:lpwstr>
      </vt:variant>
      <vt:variant>
        <vt:lpwstr/>
      </vt:variant>
      <vt:variant>
        <vt:i4>6553650</vt:i4>
      </vt:variant>
      <vt:variant>
        <vt:i4>0</vt:i4>
      </vt:variant>
      <vt:variant>
        <vt:i4>0</vt:i4>
      </vt:variant>
      <vt:variant>
        <vt:i4>5</vt:i4>
      </vt:variant>
      <vt:variant>
        <vt:lpwstr>http://www.sindacatosgb.it/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Bonfini</dc:creator>
  <cp:lastModifiedBy>Segreteria3pc-2</cp:lastModifiedBy>
  <cp:revision>2</cp:revision>
  <cp:lastPrinted>1601-01-01T00:00:00Z</cp:lastPrinted>
  <dcterms:created xsi:type="dcterms:W3CDTF">2021-04-27T10:28:00Z</dcterms:created>
  <dcterms:modified xsi:type="dcterms:W3CDTF">2021-04-27T10:28:00Z</dcterms:modified>
</cp:coreProperties>
</file>