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6BA" w:rsidRPr="000576BA" w:rsidRDefault="000576BA" w:rsidP="000576BA">
      <w:pPr>
        <w:pStyle w:val="Standard"/>
        <w:spacing w:before="92"/>
        <w:jc w:val="center"/>
        <w:rPr>
          <w:b/>
          <w:color w:val="3B3B3B"/>
          <w:spacing w:val="-1"/>
          <w:w w:val="96"/>
          <w:sz w:val="26"/>
          <w:lang w:val="it-IT"/>
        </w:rPr>
      </w:pPr>
      <w:r w:rsidRPr="000576BA">
        <w:rPr>
          <w:b/>
          <w:color w:val="262626"/>
          <w:spacing w:val="-1"/>
          <w:w w:val="91"/>
          <w:sz w:val="26"/>
          <w:lang w:val="it-IT"/>
        </w:rPr>
        <w:t>CRITER</w:t>
      </w:r>
      <w:r w:rsidRPr="000576BA">
        <w:rPr>
          <w:b/>
          <w:color w:val="262626"/>
          <w:w w:val="91"/>
          <w:sz w:val="26"/>
          <w:lang w:val="it-IT"/>
        </w:rPr>
        <w:t>I</w:t>
      </w:r>
      <w:r w:rsidRPr="000576BA">
        <w:rPr>
          <w:b/>
          <w:color w:val="262626"/>
          <w:spacing w:val="17"/>
          <w:sz w:val="26"/>
          <w:lang w:val="it-IT"/>
        </w:rPr>
        <w:t xml:space="preserve"> </w:t>
      </w:r>
      <w:r w:rsidRPr="000576BA">
        <w:rPr>
          <w:b/>
          <w:color w:val="262626"/>
          <w:spacing w:val="-1"/>
          <w:w w:val="94"/>
          <w:sz w:val="26"/>
          <w:lang w:val="it-IT"/>
        </w:rPr>
        <w:t>VALUTAZION</w:t>
      </w:r>
      <w:r w:rsidRPr="000576BA">
        <w:rPr>
          <w:b/>
          <w:color w:val="262626"/>
          <w:w w:val="94"/>
          <w:sz w:val="26"/>
          <w:lang w:val="it-IT"/>
        </w:rPr>
        <w:t>E</w:t>
      </w:r>
      <w:r w:rsidRPr="000576BA">
        <w:rPr>
          <w:b/>
          <w:color w:val="262626"/>
          <w:spacing w:val="25"/>
          <w:sz w:val="26"/>
          <w:lang w:val="it-IT"/>
        </w:rPr>
        <w:t xml:space="preserve"> </w:t>
      </w:r>
      <w:r w:rsidRPr="000576BA">
        <w:rPr>
          <w:b/>
          <w:color w:val="262626"/>
          <w:spacing w:val="-1"/>
          <w:w w:val="91"/>
          <w:sz w:val="26"/>
          <w:lang w:val="it-IT"/>
        </w:rPr>
        <w:t>DE</w:t>
      </w:r>
      <w:r w:rsidRPr="000576BA">
        <w:rPr>
          <w:b/>
          <w:color w:val="262626"/>
          <w:w w:val="91"/>
          <w:sz w:val="26"/>
          <w:lang w:val="it-IT"/>
        </w:rPr>
        <w:t>L</w:t>
      </w:r>
      <w:r w:rsidRPr="000576BA">
        <w:rPr>
          <w:b/>
          <w:color w:val="262626"/>
          <w:spacing w:val="-15"/>
          <w:sz w:val="26"/>
          <w:lang w:val="it-IT"/>
        </w:rPr>
        <w:t xml:space="preserve"> </w:t>
      </w:r>
      <w:r w:rsidRPr="000576BA">
        <w:rPr>
          <w:b/>
          <w:color w:val="262626"/>
          <w:spacing w:val="-1"/>
          <w:w w:val="98"/>
          <w:sz w:val="26"/>
          <w:lang w:val="it-IT"/>
        </w:rPr>
        <w:t>COMPORTAMENT</w:t>
      </w:r>
      <w:r w:rsidRPr="000576BA">
        <w:rPr>
          <w:b/>
          <w:color w:val="262626"/>
          <w:w w:val="98"/>
          <w:sz w:val="26"/>
          <w:lang w:val="it-IT"/>
        </w:rPr>
        <w:t>O</w:t>
      </w:r>
      <w:r w:rsidRPr="000576BA">
        <w:rPr>
          <w:b/>
          <w:color w:val="262626"/>
          <w:sz w:val="26"/>
          <w:lang w:val="it-IT"/>
        </w:rPr>
        <w:t xml:space="preserve"> E DEL LIVELLO GLOBALE DEGLI APPRENDIMENTI</w:t>
      </w:r>
      <w:r w:rsidRPr="000576BA">
        <w:rPr>
          <w:b/>
          <w:color w:val="262626"/>
          <w:spacing w:val="-28"/>
          <w:sz w:val="26"/>
          <w:lang w:val="it-IT"/>
        </w:rPr>
        <w:t xml:space="preserve"> </w:t>
      </w:r>
      <w:r w:rsidRPr="000576BA">
        <w:rPr>
          <w:b/>
          <w:color w:val="262626"/>
          <w:spacing w:val="-1"/>
          <w:w w:val="89"/>
          <w:sz w:val="26"/>
          <w:lang w:val="it-IT"/>
        </w:rPr>
        <w:t>DELL</w:t>
      </w:r>
      <w:r w:rsidRPr="000576BA">
        <w:rPr>
          <w:b/>
          <w:color w:val="262626"/>
          <w:w w:val="89"/>
          <w:sz w:val="26"/>
          <w:lang w:val="it-IT"/>
        </w:rPr>
        <w:t>A</w:t>
      </w:r>
      <w:r w:rsidRPr="000576BA">
        <w:rPr>
          <w:b/>
          <w:color w:val="262626"/>
          <w:spacing w:val="13"/>
          <w:sz w:val="26"/>
          <w:lang w:val="it-IT"/>
        </w:rPr>
        <w:t xml:space="preserve"> </w:t>
      </w:r>
      <w:r w:rsidRPr="000576BA">
        <w:rPr>
          <w:b/>
          <w:color w:val="262626"/>
          <w:spacing w:val="-1"/>
          <w:w w:val="91"/>
          <w:sz w:val="26"/>
          <w:lang w:val="it-IT"/>
        </w:rPr>
        <w:t>SCUOL</w:t>
      </w:r>
      <w:r w:rsidRPr="000576BA">
        <w:rPr>
          <w:b/>
          <w:color w:val="262626"/>
          <w:w w:val="91"/>
          <w:sz w:val="26"/>
          <w:lang w:val="it-IT"/>
        </w:rPr>
        <w:t>A</w:t>
      </w:r>
      <w:r w:rsidRPr="000576BA">
        <w:rPr>
          <w:b/>
          <w:color w:val="262626"/>
          <w:spacing w:val="16"/>
          <w:sz w:val="26"/>
          <w:lang w:val="it-IT"/>
        </w:rPr>
        <w:t xml:space="preserve"> </w:t>
      </w:r>
      <w:r w:rsidRPr="000576BA">
        <w:rPr>
          <w:b/>
          <w:color w:val="262626"/>
          <w:spacing w:val="-1"/>
          <w:w w:val="93"/>
          <w:sz w:val="26"/>
          <w:lang w:val="it-IT"/>
        </w:rPr>
        <w:t>SECONDARI</w:t>
      </w:r>
      <w:r w:rsidRPr="000576BA">
        <w:rPr>
          <w:b/>
          <w:color w:val="262626"/>
          <w:w w:val="93"/>
          <w:sz w:val="26"/>
          <w:lang w:val="it-IT"/>
        </w:rPr>
        <w:t>A</w:t>
      </w:r>
      <w:r w:rsidRPr="000576BA">
        <w:rPr>
          <w:b/>
          <w:color w:val="262626"/>
          <w:spacing w:val="27"/>
          <w:sz w:val="26"/>
          <w:lang w:val="it-IT"/>
        </w:rPr>
        <w:t xml:space="preserve"> </w:t>
      </w:r>
      <w:r w:rsidRPr="000576BA">
        <w:rPr>
          <w:b/>
          <w:color w:val="3B3B3B"/>
          <w:spacing w:val="-1"/>
          <w:w w:val="105"/>
          <w:sz w:val="26"/>
          <w:lang w:val="it-IT"/>
        </w:rPr>
        <w:t>D</w:t>
      </w:r>
      <w:r w:rsidRPr="000576BA">
        <w:rPr>
          <w:b/>
          <w:color w:val="3B3B3B"/>
          <w:w w:val="105"/>
          <w:sz w:val="26"/>
          <w:lang w:val="it-IT"/>
        </w:rPr>
        <w:t>I</w:t>
      </w:r>
      <w:r w:rsidRPr="000576BA">
        <w:rPr>
          <w:b/>
          <w:color w:val="3B3B3B"/>
          <w:spacing w:val="-6"/>
          <w:sz w:val="26"/>
          <w:lang w:val="it-IT"/>
        </w:rPr>
        <w:t xml:space="preserve"> </w:t>
      </w:r>
      <w:r w:rsidRPr="000576BA">
        <w:rPr>
          <w:b/>
          <w:color w:val="4B4B4B"/>
          <w:spacing w:val="2"/>
          <w:w w:val="51"/>
          <w:sz w:val="26"/>
          <w:lang w:val="it-IT"/>
        </w:rPr>
        <w:t>1</w:t>
      </w:r>
      <w:r w:rsidRPr="000576BA">
        <w:rPr>
          <w:b/>
          <w:color w:val="262626"/>
          <w:w w:val="105"/>
          <w:sz w:val="26"/>
          <w:lang w:val="it-IT"/>
        </w:rPr>
        <w:t>°</w:t>
      </w:r>
      <w:r w:rsidRPr="000576BA">
        <w:rPr>
          <w:b/>
          <w:color w:val="262626"/>
          <w:spacing w:val="-6"/>
          <w:sz w:val="26"/>
          <w:lang w:val="it-IT"/>
        </w:rPr>
        <w:t xml:space="preserve"> </w:t>
      </w:r>
      <w:r w:rsidRPr="000576BA">
        <w:rPr>
          <w:b/>
          <w:color w:val="3B3B3B"/>
          <w:spacing w:val="-1"/>
          <w:w w:val="96"/>
          <w:sz w:val="26"/>
          <w:lang w:val="it-IT"/>
        </w:rPr>
        <w:t>GRADO</w:t>
      </w:r>
    </w:p>
    <w:p w:rsidR="000576BA" w:rsidRPr="000576BA" w:rsidRDefault="000576BA" w:rsidP="000576BA">
      <w:pPr>
        <w:pStyle w:val="Standard"/>
        <w:spacing w:before="92"/>
        <w:jc w:val="center"/>
        <w:rPr>
          <w:lang w:val="it-IT"/>
        </w:rPr>
      </w:pPr>
    </w:p>
    <w:p w:rsidR="000576BA" w:rsidRPr="000576BA" w:rsidRDefault="000576BA" w:rsidP="000576BA">
      <w:pPr>
        <w:pStyle w:val="Textbody"/>
        <w:spacing w:before="233"/>
        <w:ind w:left="244"/>
        <w:rPr>
          <w:sz w:val="20"/>
          <w:szCs w:val="20"/>
          <w:lang w:val="it-IT"/>
        </w:rPr>
      </w:pPr>
      <w:r w:rsidRPr="000576BA">
        <w:rPr>
          <w:color w:val="161616"/>
          <w:sz w:val="20"/>
          <w:szCs w:val="20"/>
          <w:lang w:val="it-IT"/>
        </w:rPr>
        <w:t xml:space="preserve">Per quanto riguarda la </w:t>
      </w:r>
      <w:r w:rsidRPr="000576BA">
        <w:rPr>
          <w:color w:val="262626"/>
          <w:sz w:val="20"/>
          <w:szCs w:val="20"/>
          <w:lang w:val="it-IT"/>
        </w:rPr>
        <w:t xml:space="preserve">scuola </w:t>
      </w:r>
      <w:r w:rsidRPr="000576BA">
        <w:rPr>
          <w:color w:val="161616"/>
          <w:sz w:val="20"/>
          <w:szCs w:val="20"/>
          <w:lang w:val="it-IT"/>
        </w:rPr>
        <w:t xml:space="preserve">secondaria di 1° Grado la valutazione del comportamento non viene più espressa </w:t>
      </w:r>
      <w:r w:rsidRPr="000576BA">
        <w:rPr>
          <w:color w:val="262626"/>
          <w:sz w:val="20"/>
          <w:szCs w:val="20"/>
          <w:lang w:val="it-IT"/>
        </w:rPr>
        <w:t xml:space="preserve">in </w:t>
      </w:r>
      <w:r w:rsidRPr="000576BA">
        <w:rPr>
          <w:color w:val="161616"/>
          <w:sz w:val="20"/>
          <w:szCs w:val="20"/>
          <w:lang w:val="it-IT"/>
        </w:rPr>
        <w:t xml:space="preserve">voti decimali </w:t>
      </w:r>
      <w:r w:rsidRPr="000576BA">
        <w:rPr>
          <w:color w:val="3B3B3B"/>
          <w:sz w:val="20"/>
          <w:szCs w:val="20"/>
          <w:lang w:val="it-IT"/>
        </w:rPr>
        <w:t xml:space="preserve">, </w:t>
      </w:r>
      <w:r w:rsidRPr="000576BA">
        <w:rPr>
          <w:color w:val="161616"/>
          <w:sz w:val="20"/>
          <w:szCs w:val="20"/>
          <w:lang w:val="it-IT"/>
        </w:rPr>
        <w:t xml:space="preserve">ma con </w:t>
      </w:r>
      <w:r w:rsidRPr="000576BA">
        <w:rPr>
          <w:color w:val="262626"/>
          <w:sz w:val="20"/>
          <w:szCs w:val="20"/>
          <w:lang w:val="it-IT"/>
        </w:rPr>
        <w:t>un giudizio sintetico</w:t>
      </w:r>
      <w:r w:rsidRPr="000576BA">
        <w:rPr>
          <w:color w:val="4B4B4B"/>
          <w:sz w:val="20"/>
          <w:szCs w:val="20"/>
          <w:lang w:val="it-IT"/>
        </w:rPr>
        <w:t>.</w:t>
      </w:r>
    </w:p>
    <w:p w:rsidR="000576BA" w:rsidRPr="000576BA" w:rsidRDefault="000576BA" w:rsidP="000576BA">
      <w:pPr>
        <w:pStyle w:val="Textbody"/>
        <w:spacing w:before="4"/>
        <w:rPr>
          <w:sz w:val="20"/>
          <w:szCs w:val="20"/>
          <w:lang w:val="it-IT"/>
        </w:rPr>
      </w:pPr>
    </w:p>
    <w:p w:rsidR="000576BA" w:rsidRPr="000576BA" w:rsidRDefault="000576BA" w:rsidP="000576BA">
      <w:pPr>
        <w:pStyle w:val="Textbody"/>
        <w:spacing w:before="4"/>
        <w:rPr>
          <w:sz w:val="20"/>
          <w:szCs w:val="20"/>
          <w:lang w:val="it-IT"/>
        </w:rPr>
      </w:pPr>
    </w:p>
    <w:p w:rsidR="000576BA" w:rsidRPr="000576BA" w:rsidRDefault="000576BA" w:rsidP="000576BA">
      <w:pPr>
        <w:pStyle w:val="Textbody"/>
        <w:spacing w:line="288" w:lineRule="auto"/>
        <w:ind w:left="246" w:right="979" w:hanging="1"/>
        <w:rPr>
          <w:sz w:val="20"/>
          <w:szCs w:val="20"/>
          <w:lang w:val="it-IT"/>
        </w:rPr>
      </w:pPr>
      <w:r w:rsidRPr="000576BA">
        <w:rPr>
          <w:color w:val="161616"/>
          <w:w w:val="105"/>
          <w:sz w:val="20"/>
          <w:szCs w:val="20"/>
          <w:lang w:val="it-IT"/>
        </w:rPr>
        <w:t xml:space="preserve">Il comportamento, </w:t>
      </w:r>
      <w:r w:rsidRPr="000576BA">
        <w:rPr>
          <w:color w:val="262626"/>
          <w:w w:val="105"/>
          <w:sz w:val="20"/>
          <w:szCs w:val="20"/>
          <w:lang w:val="it-IT"/>
        </w:rPr>
        <w:t xml:space="preserve">a </w:t>
      </w:r>
      <w:r w:rsidRPr="000576BA">
        <w:rPr>
          <w:color w:val="161616"/>
          <w:w w:val="105"/>
          <w:sz w:val="20"/>
          <w:szCs w:val="20"/>
          <w:lang w:val="it-IT"/>
        </w:rPr>
        <w:t xml:space="preserve">causa della votazione numerica, è stato spesso confuso e semplificato in passato con la </w:t>
      </w:r>
      <w:r w:rsidRPr="000576BA">
        <w:rPr>
          <w:color w:val="262626"/>
          <w:w w:val="105"/>
          <w:sz w:val="20"/>
          <w:szCs w:val="20"/>
          <w:lang w:val="it-IT"/>
        </w:rPr>
        <w:t xml:space="preserve">'condotta', </w:t>
      </w:r>
      <w:r w:rsidRPr="000576BA">
        <w:rPr>
          <w:color w:val="161616"/>
          <w:w w:val="105"/>
          <w:sz w:val="20"/>
          <w:szCs w:val="20"/>
          <w:lang w:val="it-IT"/>
        </w:rPr>
        <w:t xml:space="preserve">ma </w:t>
      </w:r>
      <w:r w:rsidRPr="000576BA">
        <w:rPr>
          <w:color w:val="262626"/>
          <w:w w:val="105"/>
          <w:sz w:val="20"/>
          <w:szCs w:val="20"/>
          <w:lang w:val="it-IT"/>
        </w:rPr>
        <w:t xml:space="preserve">racchiude in sé </w:t>
      </w:r>
      <w:r w:rsidRPr="000576BA">
        <w:rPr>
          <w:color w:val="161616"/>
          <w:w w:val="105"/>
          <w:sz w:val="20"/>
          <w:szCs w:val="20"/>
          <w:lang w:val="it-IT"/>
        </w:rPr>
        <w:t xml:space="preserve">altri </w:t>
      </w:r>
      <w:r w:rsidRPr="000576BA">
        <w:rPr>
          <w:color w:val="262626"/>
          <w:w w:val="105"/>
          <w:sz w:val="20"/>
          <w:szCs w:val="20"/>
          <w:lang w:val="it-IT"/>
        </w:rPr>
        <w:t xml:space="preserve">elementi. Riguarda, </w:t>
      </w:r>
      <w:r w:rsidRPr="000576BA">
        <w:rPr>
          <w:color w:val="161616"/>
          <w:w w:val="105"/>
          <w:sz w:val="20"/>
          <w:szCs w:val="20"/>
          <w:lang w:val="it-IT"/>
        </w:rPr>
        <w:t xml:space="preserve">infatti, gli aspetti della vita sociale, il </w:t>
      </w:r>
      <w:r w:rsidRPr="000576BA">
        <w:rPr>
          <w:color w:val="262626"/>
          <w:w w:val="105"/>
          <w:sz w:val="20"/>
          <w:szCs w:val="20"/>
          <w:lang w:val="it-IT"/>
        </w:rPr>
        <w:t xml:space="preserve">rispetto </w:t>
      </w:r>
      <w:r w:rsidRPr="000576BA">
        <w:rPr>
          <w:color w:val="161616"/>
          <w:w w:val="105"/>
          <w:sz w:val="20"/>
          <w:szCs w:val="20"/>
          <w:lang w:val="it-IT"/>
        </w:rPr>
        <w:t xml:space="preserve">delle regole, dei compagni, degli adulti, degli ambienti, e, più in generale, le competenze sociali </w:t>
      </w:r>
      <w:r w:rsidRPr="000576BA">
        <w:rPr>
          <w:color w:val="262626"/>
          <w:w w:val="105"/>
          <w:sz w:val="20"/>
          <w:szCs w:val="20"/>
          <w:lang w:val="it-IT"/>
        </w:rPr>
        <w:t xml:space="preserve">e </w:t>
      </w:r>
      <w:r w:rsidRPr="000576BA">
        <w:rPr>
          <w:color w:val="161616"/>
          <w:w w:val="105"/>
          <w:sz w:val="20"/>
          <w:szCs w:val="20"/>
          <w:lang w:val="it-IT"/>
        </w:rPr>
        <w:t>di citt</w:t>
      </w:r>
      <w:r w:rsidRPr="000576BA">
        <w:rPr>
          <w:color w:val="161616"/>
          <w:spacing w:val="3"/>
          <w:w w:val="105"/>
          <w:sz w:val="20"/>
          <w:szCs w:val="20"/>
          <w:lang w:val="it-IT"/>
        </w:rPr>
        <w:t xml:space="preserve">adinanza. </w:t>
      </w:r>
      <w:r w:rsidRPr="000576BA">
        <w:rPr>
          <w:color w:val="262626"/>
          <w:w w:val="105"/>
          <w:sz w:val="20"/>
          <w:szCs w:val="20"/>
          <w:lang w:val="it-IT"/>
        </w:rPr>
        <w:t xml:space="preserve">La </w:t>
      </w:r>
      <w:r w:rsidRPr="000576BA">
        <w:rPr>
          <w:color w:val="161616"/>
          <w:w w:val="105"/>
          <w:sz w:val="20"/>
          <w:szCs w:val="20"/>
          <w:lang w:val="it-IT"/>
        </w:rPr>
        <w:t xml:space="preserve">valutazione espressa con un giudizio sintetico consentirà di predisporre al meglio, forme di accompagnamento necessarie per migliorare </w:t>
      </w:r>
      <w:r w:rsidRPr="000576BA">
        <w:rPr>
          <w:color w:val="262626"/>
          <w:w w:val="105"/>
          <w:sz w:val="20"/>
          <w:szCs w:val="20"/>
          <w:lang w:val="it-IT"/>
        </w:rPr>
        <w:t xml:space="preserve">la vita scolastica e il </w:t>
      </w:r>
      <w:r w:rsidRPr="000576BA">
        <w:rPr>
          <w:color w:val="161616"/>
          <w:w w:val="105"/>
          <w:sz w:val="20"/>
          <w:szCs w:val="20"/>
          <w:lang w:val="it-IT"/>
        </w:rPr>
        <w:t xml:space="preserve">processo di apprendimento delle ragazze e dei </w:t>
      </w:r>
      <w:r w:rsidRPr="000576BA">
        <w:rPr>
          <w:color w:val="161616"/>
          <w:spacing w:val="-4"/>
          <w:w w:val="105"/>
          <w:sz w:val="20"/>
          <w:szCs w:val="20"/>
          <w:lang w:val="it-IT"/>
        </w:rPr>
        <w:t>ragazzi.</w:t>
      </w:r>
    </w:p>
    <w:p w:rsidR="000576BA" w:rsidRPr="000576BA" w:rsidRDefault="000576BA" w:rsidP="000576BA">
      <w:pPr>
        <w:pStyle w:val="Standard"/>
        <w:spacing w:before="140" w:line="288" w:lineRule="auto"/>
        <w:ind w:left="252" w:right="979" w:hanging="7"/>
        <w:rPr>
          <w:color w:val="161616"/>
          <w:w w:val="105"/>
          <w:sz w:val="20"/>
          <w:szCs w:val="20"/>
          <w:lang w:val="it-IT"/>
        </w:rPr>
      </w:pPr>
    </w:p>
    <w:p w:rsidR="000576BA" w:rsidRPr="000576BA" w:rsidRDefault="000576BA" w:rsidP="000576BA">
      <w:pPr>
        <w:pStyle w:val="Standard"/>
        <w:spacing w:before="140" w:line="288" w:lineRule="auto"/>
        <w:ind w:left="252" w:right="979" w:hanging="7"/>
        <w:rPr>
          <w:color w:val="161616"/>
          <w:w w:val="105"/>
          <w:sz w:val="20"/>
          <w:szCs w:val="20"/>
          <w:lang w:val="it-IT"/>
        </w:rPr>
      </w:pPr>
      <w:r w:rsidRPr="000576BA">
        <w:rPr>
          <w:color w:val="161616"/>
          <w:w w:val="105"/>
          <w:sz w:val="20"/>
          <w:szCs w:val="20"/>
          <w:lang w:val="it-IT"/>
        </w:rPr>
        <w:t>La valutazione periodica e finale viene intergrata con la edescrizione dei processi formrativi, in termini di progressi nello sviluppo cultirale, personale, sociale e del livello globale di sviluppo degli apprendimenti conseguito. Ogni griglia sarà personale.</w:t>
      </w: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Pr="000576BA" w:rsidRDefault="000576BA" w:rsidP="000576BA">
      <w:pPr>
        <w:pStyle w:val="Standard"/>
        <w:spacing w:before="140" w:line="288" w:lineRule="auto"/>
        <w:ind w:left="252" w:right="979" w:hanging="7"/>
        <w:rPr>
          <w:sz w:val="20"/>
          <w:szCs w:val="20"/>
          <w:lang w:val="it-IT"/>
        </w:rPr>
      </w:pPr>
    </w:p>
    <w:p w:rsidR="000576BA" w:rsidRDefault="000576BA" w:rsidP="000576BA">
      <w:pPr>
        <w:spacing w:after="0"/>
        <w:rPr>
          <w:color w:val="161616"/>
          <w:w w:val="105"/>
        </w:rPr>
        <w:sectPr w:rsidR="000576BA">
          <w:pgSz w:w="16838" w:h="11906" w:orient="landscape"/>
          <w:pgMar w:top="1134" w:right="1417" w:bottom="1134" w:left="1134" w:header="708" w:footer="708" w:gutter="0"/>
          <w:cols w:space="720"/>
        </w:sectPr>
      </w:pPr>
      <w:r>
        <w:rPr>
          <w:color w:val="161616"/>
          <w:w w:val="105"/>
        </w:rPr>
        <w:br w:type="page"/>
      </w:r>
    </w:p>
    <w:p w:rsidR="000576BA" w:rsidRDefault="000576BA" w:rsidP="000576BA">
      <w:pPr>
        <w:spacing w:line="254" w:lineRule="auto"/>
        <w:jc w:val="center"/>
        <w:rPr>
          <w:b/>
        </w:rPr>
      </w:pPr>
      <w:r>
        <w:rPr>
          <w:b/>
          <w:color w:val="161616"/>
          <w:w w:val="105"/>
        </w:rPr>
        <w:lastRenderedPageBreak/>
        <w:t xml:space="preserve">GRIGLIA </w:t>
      </w:r>
      <w:r>
        <w:rPr>
          <w:b/>
          <w:w w:val="105"/>
        </w:rPr>
        <w:t xml:space="preserve">DESCRITTORI PER ELABORAZIONE </w:t>
      </w:r>
      <w:r>
        <w:rPr>
          <w:b/>
          <w:color w:val="161616"/>
          <w:w w:val="105"/>
        </w:rPr>
        <w:t xml:space="preserve">GIUDIZIO </w:t>
      </w:r>
      <w:proofErr w:type="spellStart"/>
      <w:r>
        <w:rPr>
          <w:b/>
          <w:w w:val="105"/>
        </w:rPr>
        <w:t>DI</w:t>
      </w:r>
      <w:proofErr w:type="spellEnd"/>
      <w:r>
        <w:rPr>
          <w:b/>
          <w:spacing w:val="52"/>
          <w:w w:val="105"/>
        </w:rPr>
        <w:t xml:space="preserve"> </w:t>
      </w:r>
      <w:r>
        <w:rPr>
          <w:b/>
          <w:w w:val="105"/>
        </w:rPr>
        <w:t>COMPORTAMENTO E DEL LIVELLO GLOBALE DEGLI APPRENDIMENTI RAGGIUNTO</w:t>
      </w:r>
      <w:r>
        <w:rPr>
          <w:b/>
        </w:rPr>
        <w:t xml:space="preserve"> (SCUOLA SECONDARIA </w:t>
      </w:r>
      <w:proofErr w:type="spellStart"/>
      <w:r>
        <w:rPr>
          <w:b/>
          <w:color w:val="262626"/>
        </w:rPr>
        <w:t>DI</w:t>
      </w:r>
      <w:proofErr w:type="spellEnd"/>
      <w:r>
        <w:rPr>
          <w:b/>
          <w:color w:val="262626"/>
        </w:rPr>
        <w:t xml:space="preserve"> </w:t>
      </w:r>
      <w:bookmarkStart w:id="0" w:name="_Hlk532422442"/>
      <w:r>
        <w:rPr>
          <w:b/>
          <w:color w:val="262626"/>
        </w:rPr>
        <w:t>1°</w:t>
      </w:r>
      <w:r>
        <w:rPr>
          <w:b/>
        </w:rPr>
        <w:t>GRADO</w:t>
      </w:r>
      <w:bookmarkEnd w:id="0"/>
      <w:r>
        <w:rPr>
          <w:b/>
        </w:rPr>
        <w:t>)</w:t>
      </w:r>
    </w:p>
    <w:p w:rsidR="000576BA" w:rsidRPr="000576BA" w:rsidRDefault="000576BA" w:rsidP="000576BA">
      <w:pPr>
        <w:suppressAutoHyphens/>
        <w:autoSpaceDN w:val="0"/>
        <w:spacing w:after="0" w:line="240" w:lineRule="auto"/>
        <w:ind w:left="260" w:right="980"/>
        <w:rPr>
          <w:rFonts w:ascii="Arial" w:eastAsia="Arial" w:hAnsi="Arial" w:cs="Arial"/>
          <w:kern w:val="3"/>
        </w:rPr>
      </w:pPr>
      <w:r w:rsidRPr="000576BA">
        <w:rPr>
          <w:rFonts w:ascii="Arial" w:eastAsia="Arial" w:hAnsi="Arial" w:cs="Arial"/>
          <w:color w:val="1A1A1A"/>
          <w:w w:val="105"/>
          <w:kern w:val="3"/>
          <w:sz w:val="18"/>
          <w:szCs w:val="18"/>
        </w:rPr>
        <w:t>L'adozione di una “griglia condivisa” per la rilevazione del comportamento offrirà ai docenti un uniforme sistema valutativo che consentirà di predisporre al meglio le forme di accompagnamento necessarie per migliorare la vita scolastica e il processo di apprendimento degli</w:t>
      </w:r>
    </w:p>
    <w:p w:rsidR="000576BA" w:rsidRPr="000576BA" w:rsidRDefault="000576BA" w:rsidP="000576BA">
      <w:pPr>
        <w:suppressAutoHyphens/>
        <w:autoSpaceDN w:val="0"/>
        <w:spacing w:after="0" w:line="240" w:lineRule="auto"/>
        <w:ind w:left="260" w:right="980"/>
        <w:rPr>
          <w:rFonts w:ascii="Arial" w:eastAsia="Arial" w:hAnsi="Arial" w:cs="Arial"/>
          <w:kern w:val="3"/>
          <w:sz w:val="16"/>
          <w:szCs w:val="16"/>
        </w:rPr>
      </w:pPr>
    </w:p>
    <w:p w:rsidR="000576BA" w:rsidRPr="000576BA" w:rsidRDefault="000576BA" w:rsidP="000576BA">
      <w:pPr>
        <w:suppressAutoHyphens/>
        <w:autoSpaceDN w:val="0"/>
        <w:spacing w:after="0" w:line="240" w:lineRule="auto"/>
        <w:ind w:left="260" w:right="980"/>
        <w:rPr>
          <w:rFonts w:ascii="Arial" w:eastAsia="Arial" w:hAnsi="Arial" w:cs="Arial"/>
          <w:kern w:val="3"/>
          <w:sz w:val="24"/>
          <w:szCs w:val="24"/>
        </w:rPr>
      </w:pPr>
      <w:r w:rsidRPr="000576BA">
        <w:rPr>
          <w:rFonts w:ascii="Arial" w:eastAsia="Arial" w:hAnsi="Arial" w:cs="Arial"/>
          <w:kern w:val="3"/>
          <w:sz w:val="24"/>
          <w:szCs w:val="24"/>
        </w:rPr>
        <w:t>Alunno/a: ________________________________________</w:t>
      </w:r>
    </w:p>
    <w:p w:rsidR="000576BA" w:rsidRPr="000576BA" w:rsidRDefault="000576BA" w:rsidP="000576BA">
      <w:pPr>
        <w:suppressAutoHyphens/>
        <w:autoSpaceDN w:val="0"/>
        <w:spacing w:after="0" w:line="240" w:lineRule="auto"/>
        <w:rPr>
          <w:rFonts w:ascii="Arial" w:eastAsia="Arial" w:hAnsi="Arial" w:cs="Arial"/>
          <w:kern w:val="3"/>
          <w:sz w:val="16"/>
          <w:szCs w:val="16"/>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1° criterio:</w:t>
      </w:r>
      <w:r w:rsidRPr="000576BA">
        <w:rPr>
          <w:rFonts w:ascii="Arial" w:eastAsia="Arial" w:hAnsi="Arial" w:cs="Arial"/>
          <w:b/>
          <w:kern w:val="3"/>
          <w:sz w:val="20"/>
          <w:szCs w:val="20"/>
        </w:rPr>
        <w:t xml:space="preserve"> Rispetto delle regole</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A: l’alunno rispetta le regole e ha un atteggiamento responsabile anche autonomamente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B: l’alunno rispetta le regole ed è collaborativo nei confronti dei compagni e insegnanti</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C: l’alunno rispetta le regole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D: l’alunno rispetta sostanzialmente le regole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E: l’alunno rispetta le regole solo se continuamente sollecitato</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F: l’alunno non rispetta le regole di comportamento</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2° criterio:</w:t>
      </w:r>
      <w:r w:rsidRPr="000576BA">
        <w:rPr>
          <w:rFonts w:ascii="Arial" w:eastAsia="Arial" w:hAnsi="Arial" w:cs="Arial"/>
          <w:b/>
          <w:kern w:val="3"/>
          <w:sz w:val="20"/>
          <w:szCs w:val="20"/>
        </w:rPr>
        <w:t xml:space="preserve"> Interesse</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A: l’allievo dimostra interesse fattivo e propositivo nei confronti delle attività didattiche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B: l’allievo dimostra interesse costante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C: l’allievo dimostra un buon interesse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D: l’allievo dimostra discreto interesse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E: l’allievo dimostra interesse selettivo</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F: l’allievo dimostra interesse superficiale e discontinuo</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3° criterio:</w:t>
      </w:r>
      <w:r w:rsidRPr="000576BA">
        <w:rPr>
          <w:rFonts w:ascii="Arial" w:eastAsia="Arial" w:hAnsi="Arial" w:cs="Arial"/>
          <w:b/>
          <w:kern w:val="3"/>
          <w:sz w:val="20"/>
          <w:szCs w:val="20"/>
        </w:rPr>
        <w:t xml:space="preserve"> Partecipazione</w:t>
      </w:r>
    </w:p>
    <w:p w:rsidR="000576BA" w:rsidRPr="000576BA" w:rsidRDefault="000576BA" w:rsidP="000576BA">
      <w:pPr>
        <w:suppressAutoHyphens/>
        <w:autoSpaceDN w:val="0"/>
        <w:spacing w:after="0" w:line="240" w:lineRule="auto"/>
        <w:jc w:val="both"/>
        <w:rPr>
          <w:rFonts w:ascii="Arial" w:eastAsia="Arial" w:hAnsi="Arial" w:cs="Arial"/>
          <w:b/>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A: l’alunno partecipa in modo costruttivo e responsabile alle attività scolastica</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B: l’alunno partecipa attivamente e in modo pertinente alle attività scolastica</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C: l’alunno partecipa con costanza alle attività scolastiche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D: l’alunno partecipa in maniera non sempre costante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E: l’alunno partecipa solo se continuamente sollecitato</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F: l’alunno non partecipa neppure se sollecitato</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4° criterio:</w:t>
      </w:r>
      <w:r w:rsidRPr="000576BA">
        <w:rPr>
          <w:rFonts w:ascii="Arial" w:eastAsia="Arial" w:hAnsi="Arial" w:cs="Arial"/>
          <w:b/>
          <w:kern w:val="3"/>
          <w:sz w:val="20"/>
          <w:szCs w:val="20"/>
        </w:rPr>
        <w:t xml:space="preserve"> Rispetto delle consegne</w:t>
      </w:r>
    </w:p>
    <w:p w:rsidR="000576BA" w:rsidRPr="000576BA" w:rsidRDefault="000576BA" w:rsidP="000576BA">
      <w:pPr>
        <w:suppressAutoHyphens/>
        <w:autoSpaceDN w:val="0"/>
        <w:spacing w:after="0" w:line="240" w:lineRule="auto"/>
        <w:jc w:val="both"/>
        <w:rPr>
          <w:rFonts w:ascii="Arial" w:eastAsia="Arial" w:hAnsi="Arial" w:cs="Arial"/>
          <w:b/>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A: l’alunno svolge i compiti in modo serio e regolare con contributi personali</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B: l’alunno svolge i compiti in modo costante e autonomo</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C: l’alunno svolge i compiti in modo regolare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D: l’alunno svolge in modo non sempre puntuale i compiti assegnati</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E: l’alunno svolge in modo superficiale i compiti assegnati</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F: l’alunno non esegue sistematicamente le consegne e non svolge i compiti assegnati</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5° criterio:</w:t>
      </w:r>
      <w:r w:rsidRPr="000576BA">
        <w:rPr>
          <w:rFonts w:ascii="Arial" w:eastAsia="Arial" w:hAnsi="Arial" w:cs="Arial"/>
          <w:b/>
          <w:kern w:val="3"/>
          <w:sz w:val="20"/>
          <w:szCs w:val="20"/>
        </w:rPr>
        <w:t xml:space="preserve"> Frequenza scolastica</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A: l’alunno frequenta assiduamente e giustifica le assenze tempestivamente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B: l’alunno frequenta regolarmente e giustifica le assenze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C: l’alunno frequenta abbastanza regolarmente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D: l’alunno frequenta regolarmente ma con ritardi numerosi</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E: l’alunno fa numerose assenze talora strategiche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F: l’alunno è spesso assente e non presenta le giustificazioni</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6° criterio:</w:t>
      </w:r>
      <w:r w:rsidRPr="000576BA">
        <w:rPr>
          <w:rFonts w:ascii="Arial" w:eastAsia="Arial" w:hAnsi="Arial" w:cs="Arial"/>
          <w:b/>
          <w:kern w:val="3"/>
          <w:sz w:val="20"/>
          <w:szCs w:val="20"/>
        </w:rPr>
        <w:t xml:space="preserve"> Collaborazione</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A: l’alunno è collaborativo e propositivo all’interno della classe</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B: l’alunno collabora, talora con contributi personali</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C: l’alunno collabora e rispetta il regolamento d’istituto</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D: l’alunno deve essere sollecitato a collaborare con compagni e insegnanti</w:t>
      </w:r>
    </w:p>
    <w:p w:rsidR="000576BA" w:rsidRPr="000576BA" w:rsidRDefault="000576BA" w:rsidP="000576BA">
      <w:pPr>
        <w:suppressAutoHyphens/>
        <w:autoSpaceDN w:val="0"/>
        <w:spacing w:after="0" w:line="240" w:lineRule="auto"/>
        <w:jc w:val="both"/>
        <w:rPr>
          <w:rFonts w:ascii="Arial" w:eastAsia="Arial" w:hAnsi="Arial" w:cs="Arial"/>
          <w:kern w:val="3"/>
        </w:rPr>
      </w:pPr>
      <w:r w:rsidRPr="000576BA">
        <w:rPr>
          <w:rFonts w:ascii="Arial" w:eastAsia="Arial" w:hAnsi="Arial" w:cs="Arial"/>
          <w:kern w:val="3"/>
          <w:sz w:val="20"/>
          <w:szCs w:val="20"/>
        </w:rPr>
        <w:t>E: l’alunno collabora saltuariamente con compagni e insegnanti</w:t>
      </w:r>
    </w:p>
    <w:p w:rsidR="000576BA" w:rsidRPr="000576BA" w:rsidRDefault="000576BA" w:rsidP="000576BA">
      <w:pPr>
        <w:suppressAutoHyphens/>
        <w:autoSpaceDN w:val="0"/>
        <w:spacing w:after="0" w:line="240" w:lineRule="auto"/>
        <w:jc w:val="both"/>
        <w:rPr>
          <w:rFonts w:ascii="Arial" w:eastAsia="Arial" w:hAnsi="Arial" w:cs="Arial"/>
          <w:kern w:val="3"/>
          <w:sz w:val="20"/>
          <w:szCs w:val="20"/>
        </w:rPr>
      </w:pPr>
      <w:r w:rsidRPr="000576BA">
        <w:rPr>
          <w:rFonts w:ascii="Arial" w:eastAsia="Arial" w:hAnsi="Arial" w:cs="Arial"/>
          <w:kern w:val="3"/>
          <w:sz w:val="20"/>
          <w:szCs w:val="20"/>
        </w:rPr>
        <w:t>F: l’alunno si isola, non collabora e coinvolge i compagni verso il mancato rispetto del regolamento di istituto</w:t>
      </w:r>
    </w:p>
    <w:p w:rsidR="000576BA" w:rsidRPr="000576BA" w:rsidRDefault="000576BA" w:rsidP="000576BA">
      <w:pPr>
        <w:suppressAutoHyphens/>
        <w:autoSpaceDN w:val="0"/>
        <w:spacing w:before="31" w:after="0" w:line="240" w:lineRule="auto"/>
        <w:ind w:left="2"/>
        <w:jc w:val="center"/>
        <w:rPr>
          <w:rFonts w:ascii="Arial" w:eastAsia="Arial" w:hAnsi="Arial" w:cs="Arial"/>
          <w:b/>
          <w:bCs/>
          <w:kern w:val="3"/>
          <w:sz w:val="20"/>
          <w:szCs w:val="20"/>
        </w:rPr>
      </w:pPr>
      <w:r w:rsidRPr="000576BA">
        <w:rPr>
          <w:rFonts w:ascii="Arial" w:eastAsia="Arial" w:hAnsi="Arial" w:cs="Arial"/>
          <w:b/>
          <w:bCs/>
          <w:kern w:val="3"/>
          <w:sz w:val="20"/>
          <w:szCs w:val="20"/>
        </w:rPr>
        <w:lastRenderedPageBreak/>
        <w:t>Descrizione del processo e del livello globale di sviluppo degli apprendimenti raggiunto</w:t>
      </w:r>
    </w:p>
    <w:p w:rsidR="000576BA" w:rsidRDefault="000576BA" w:rsidP="000576BA">
      <w:pPr>
        <w:suppressAutoHyphens/>
        <w:autoSpaceDN w:val="0"/>
        <w:spacing w:before="1" w:after="0" w:line="240" w:lineRule="auto"/>
        <w:ind w:left="7"/>
        <w:jc w:val="center"/>
        <w:rPr>
          <w:rFonts w:ascii="Arial" w:eastAsia="Arial" w:hAnsi="Arial" w:cs="Arial"/>
          <w:b/>
          <w:bCs/>
          <w:kern w:val="3"/>
          <w:sz w:val="20"/>
          <w:szCs w:val="20"/>
          <w:lang w:val="en-US"/>
        </w:rPr>
      </w:pPr>
      <w:r>
        <w:rPr>
          <w:rFonts w:ascii="Arial" w:eastAsia="Arial" w:hAnsi="Arial" w:cs="Arial"/>
          <w:b/>
          <w:bCs/>
          <w:kern w:val="3"/>
          <w:sz w:val="20"/>
          <w:szCs w:val="20"/>
          <w:lang w:val="en-US"/>
        </w:rPr>
        <w:t xml:space="preserve">(Art. 2 D. </w:t>
      </w:r>
      <w:proofErr w:type="spellStart"/>
      <w:r>
        <w:rPr>
          <w:rFonts w:ascii="Arial" w:eastAsia="Arial" w:hAnsi="Arial" w:cs="Arial"/>
          <w:b/>
          <w:bCs/>
          <w:kern w:val="3"/>
          <w:sz w:val="20"/>
          <w:szCs w:val="20"/>
          <w:lang w:val="en-US"/>
        </w:rPr>
        <w:t>Lgs</w:t>
      </w:r>
      <w:proofErr w:type="spellEnd"/>
      <w:r>
        <w:rPr>
          <w:rFonts w:ascii="Arial" w:eastAsia="Arial" w:hAnsi="Arial" w:cs="Arial"/>
          <w:b/>
          <w:bCs/>
          <w:kern w:val="3"/>
          <w:sz w:val="20"/>
          <w:szCs w:val="20"/>
          <w:lang w:val="en-US"/>
        </w:rPr>
        <w:t xml:space="preserve">. 13 </w:t>
      </w:r>
      <w:proofErr w:type="spellStart"/>
      <w:r>
        <w:rPr>
          <w:rFonts w:ascii="Arial" w:eastAsia="Arial" w:hAnsi="Arial" w:cs="Arial"/>
          <w:b/>
          <w:bCs/>
          <w:kern w:val="3"/>
          <w:sz w:val="20"/>
          <w:szCs w:val="20"/>
          <w:lang w:val="en-US"/>
        </w:rPr>
        <w:t>aprile</w:t>
      </w:r>
      <w:proofErr w:type="spellEnd"/>
      <w:r>
        <w:rPr>
          <w:rFonts w:ascii="Arial" w:eastAsia="Arial" w:hAnsi="Arial" w:cs="Arial"/>
          <w:b/>
          <w:bCs/>
          <w:kern w:val="3"/>
          <w:sz w:val="20"/>
          <w:szCs w:val="20"/>
          <w:lang w:val="en-US"/>
        </w:rPr>
        <w:t xml:space="preserve"> 2017, n. 62)</w:t>
      </w:r>
    </w:p>
    <w:p w:rsidR="000576BA" w:rsidRDefault="000576BA" w:rsidP="000576BA">
      <w:pPr>
        <w:suppressAutoHyphens/>
        <w:autoSpaceDN w:val="0"/>
        <w:spacing w:before="1" w:after="0" w:line="240" w:lineRule="auto"/>
        <w:ind w:left="7"/>
        <w:jc w:val="center"/>
        <w:rPr>
          <w:rFonts w:ascii="Arial" w:eastAsia="Arial" w:hAnsi="Arial" w:cs="Arial"/>
          <w:b/>
          <w:bCs/>
          <w:kern w:val="3"/>
          <w:sz w:val="20"/>
          <w:szCs w:val="20"/>
          <w:lang w:val="en-US"/>
        </w:rPr>
      </w:pPr>
    </w:p>
    <w:p w:rsidR="000576BA" w:rsidRDefault="000576BA" w:rsidP="000576BA">
      <w:pPr>
        <w:suppressAutoHyphens/>
        <w:autoSpaceDN w:val="0"/>
        <w:spacing w:before="4" w:after="0" w:line="240" w:lineRule="auto"/>
        <w:rPr>
          <w:rFonts w:ascii="Arial" w:eastAsia="Arial" w:hAnsi="Arial" w:cs="Arial"/>
          <w:kern w:val="3"/>
          <w:sz w:val="18"/>
          <w:szCs w:val="18"/>
          <w:lang w:val="en-US"/>
        </w:rPr>
      </w:pPr>
      <w:r>
        <w:rPr>
          <w:rFonts w:ascii="Arial" w:eastAsia="Arial" w:hAnsi="Arial" w:cs="Arial"/>
          <w:kern w:val="3"/>
          <w:sz w:val="18"/>
          <w:szCs w:val="18"/>
          <w:lang w:val="en-US"/>
        </w:rPr>
        <w:t xml:space="preserve">ALUNNO: ___________________________ </w:t>
      </w:r>
      <w:proofErr w:type="spellStart"/>
      <w:r>
        <w:rPr>
          <w:rFonts w:ascii="Arial" w:eastAsia="Arial" w:hAnsi="Arial" w:cs="Arial"/>
          <w:kern w:val="3"/>
          <w:sz w:val="18"/>
          <w:szCs w:val="18"/>
          <w:lang w:val="en-US"/>
        </w:rPr>
        <w:t>Classe</w:t>
      </w:r>
      <w:proofErr w:type="spellEnd"/>
      <w:r>
        <w:rPr>
          <w:rFonts w:ascii="Arial" w:eastAsia="Arial" w:hAnsi="Arial" w:cs="Arial"/>
          <w:kern w:val="3"/>
          <w:sz w:val="18"/>
          <w:szCs w:val="18"/>
          <w:lang w:val="en-US"/>
        </w:rPr>
        <w:t>: _____________________</w:t>
      </w:r>
    </w:p>
    <w:p w:rsidR="000576BA" w:rsidRDefault="000576BA" w:rsidP="000576BA">
      <w:pPr>
        <w:suppressAutoHyphens/>
        <w:autoSpaceDN w:val="0"/>
        <w:spacing w:before="4" w:after="0" w:line="240" w:lineRule="auto"/>
        <w:rPr>
          <w:rFonts w:ascii="Arial" w:eastAsia="Arial" w:hAnsi="Arial" w:cs="Arial"/>
          <w:kern w:val="3"/>
          <w:sz w:val="18"/>
          <w:szCs w:val="18"/>
          <w:lang w:val="en-US"/>
        </w:rPr>
      </w:pPr>
    </w:p>
    <w:tbl>
      <w:tblPr>
        <w:tblW w:w="8955" w:type="dxa"/>
        <w:tblInd w:w="106" w:type="dxa"/>
        <w:tblLayout w:type="fixed"/>
        <w:tblCellMar>
          <w:left w:w="10" w:type="dxa"/>
          <w:right w:w="10" w:type="dxa"/>
        </w:tblCellMar>
        <w:tblLook w:val="04A0"/>
      </w:tblPr>
      <w:tblGrid>
        <w:gridCol w:w="533"/>
        <w:gridCol w:w="8422"/>
      </w:tblGrid>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tcPr>
          <w:p w:rsidR="000576BA" w:rsidRDefault="000576BA">
            <w:pPr>
              <w:suppressAutoHyphens/>
              <w:autoSpaceDN w:val="0"/>
              <w:spacing w:after="0" w:line="254" w:lineRule="auto"/>
              <w:rPr>
                <w:rFonts w:ascii="Arial" w:eastAsia="Arial" w:hAnsi="Arial" w:cs="Arial"/>
                <w:kern w:val="3"/>
                <w:sz w:val="18"/>
                <w:szCs w:val="18"/>
                <w:lang w:val="en-US"/>
              </w:rPr>
            </w:pP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b/>
                <w:kern w:val="3"/>
                <w:sz w:val="18"/>
                <w:szCs w:val="18"/>
              </w:rPr>
              <w:t>Autonomia e Modalità di lavoro</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a.</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Organizza il proprio lavoro con autonomia, correttezza e proposte personali</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b.</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Organizza il proprio lavoro in modo autonomo, corretto e produttivo</w:t>
            </w:r>
          </w:p>
        </w:tc>
      </w:tr>
      <w:tr w:rsidR="000576BA" w:rsidTr="000576BA">
        <w:trPr>
          <w:trHeight w:val="268"/>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c.</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Organizza il proprio lavoro in modo autonomo e corretto</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d.</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Organizza il proprio lavoro in modo autonomo, ma non sempre corretto</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e.</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Organizza il proprio lavoro, ma non sempre in modo autonomo e corretto</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f.</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Sa organizzare il proprio lavoro in base alle consegne date</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g.</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Non è ancora pienamente autonomo nell'organizzare e portare a termine i suoi lavori</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h.</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È ancora lento ed insicuro nell'organizzazione del proprio lavoro</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proofErr w:type="spellStart"/>
            <w:r>
              <w:rPr>
                <w:rFonts w:ascii="Arial" w:eastAsia="Arial" w:hAnsi="Arial" w:cs="Arial"/>
                <w:kern w:val="3"/>
                <w:sz w:val="18"/>
                <w:szCs w:val="18"/>
                <w:lang w:val="en-US"/>
              </w:rPr>
              <w:t>i</w:t>
            </w:r>
            <w:proofErr w:type="spellEnd"/>
            <w:r>
              <w:rPr>
                <w:rFonts w:ascii="Arial" w:eastAsia="Arial" w:hAnsi="Arial" w:cs="Arial"/>
                <w:kern w:val="3"/>
                <w:sz w:val="18"/>
                <w:szCs w:val="18"/>
                <w:lang w:val="en-US"/>
              </w:rPr>
              <w:t>.</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Organizza il proprio lavoro in modo incerto ad approssimativo</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j.</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Manca di autonomia nel metodo di lavoro e necessita di una guida costante</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k.</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Nel lavoro è dispersivo, superficiale ed incontra difficoltà a concentrarsi</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l.</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Fatica ad organizzare il proprio lavoro, perciò segue le indicazioni date</w:t>
            </w:r>
          </w:p>
        </w:tc>
      </w:tr>
      <w:tr w:rsidR="000576BA" w:rsidTr="000576BA">
        <w:trPr>
          <w:trHeight w:val="268"/>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m.</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Si sa organizzare in situazioni molto semplici</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n.</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Non sa organizzarsi nel proprio lavoro e non segue le indicazioni date</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o.</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Lavora in modo frettoloso e impreciso</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p.</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Lavora in modo frettoloso senza riflettere e rivedere le proprie produzioni</w:t>
            </w:r>
          </w:p>
        </w:tc>
      </w:tr>
    </w:tbl>
    <w:p w:rsidR="000576BA" w:rsidRPr="000576BA" w:rsidRDefault="000576BA" w:rsidP="000576BA">
      <w:pPr>
        <w:suppressAutoHyphens/>
        <w:autoSpaceDN w:val="0"/>
        <w:spacing w:before="8" w:after="0" w:line="240" w:lineRule="auto"/>
        <w:rPr>
          <w:rFonts w:ascii="Arial" w:eastAsia="Arial" w:hAnsi="Arial" w:cs="Arial"/>
          <w:kern w:val="3"/>
          <w:sz w:val="18"/>
          <w:szCs w:val="18"/>
        </w:rPr>
      </w:pPr>
    </w:p>
    <w:tbl>
      <w:tblPr>
        <w:tblW w:w="8955" w:type="dxa"/>
        <w:tblInd w:w="106" w:type="dxa"/>
        <w:tblLayout w:type="fixed"/>
        <w:tblCellMar>
          <w:left w:w="10" w:type="dxa"/>
          <w:right w:w="10" w:type="dxa"/>
        </w:tblCellMar>
        <w:tblLook w:val="04A0"/>
      </w:tblPr>
      <w:tblGrid>
        <w:gridCol w:w="533"/>
        <w:gridCol w:w="8422"/>
      </w:tblGrid>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tcPr>
          <w:p w:rsidR="000576BA" w:rsidRPr="000576BA" w:rsidRDefault="000576BA">
            <w:pPr>
              <w:suppressAutoHyphens/>
              <w:autoSpaceDN w:val="0"/>
              <w:spacing w:after="0" w:line="254" w:lineRule="auto"/>
              <w:rPr>
                <w:rFonts w:ascii="Arial" w:eastAsia="Arial" w:hAnsi="Arial" w:cs="Arial"/>
                <w:kern w:val="3"/>
                <w:sz w:val="18"/>
                <w:szCs w:val="18"/>
              </w:rPr>
            </w:pP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rPr>
                <w:rFonts w:ascii="Arial" w:eastAsia="Arial" w:hAnsi="Arial" w:cs="Arial"/>
                <w:kern w:val="3"/>
                <w:sz w:val="18"/>
                <w:szCs w:val="18"/>
                <w:lang w:val="en-US"/>
              </w:rPr>
            </w:pPr>
            <w:proofErr w:type="spellStart"/>
            <w:r>
              <w:rPr>
                <w:rFonts w:ascii="Arial" w:eastAsia="Arial" w:hAnsi="Arial" w:cs="Arial"/>
                <w:b/>
                <w:kern w:val="3"/>
                <w:sz w:val="18"/>
                <w:szCs w:val="18"/>
                <w:lang w:val="en-US"/>
              </w:rPr>
              <w:t>Metodo</w:t>
            </w:r>
            <w:proofErr w:type="spellEnd"/>
            <w:r>
              <w:rPr>
                <w:rFonts w:ascii="Arial" w:eastAsia="Arial" w:hAnsi="Arial" w:cs="Arial"/>
                <w:b/>
                <w:kern w:val="3"/>
                <w:sz w:val="18"/>
                <w:szCs w:val="18"/>
                <w:lang w:val="en-US"/>
              </w:rPr>
              <w:t xml:space="preserve"> </w:t>
            </w:r>
            <w:proofErr w:type="spellStart"/>
            <w:r>
              <w:rPr>
                <w:rFonts w:ascii="Arial" w:eastAsia="Arial" w:hAnsi="Arial" w:cs="Arial"/>
                <w:b/>
                <w:kern w:val="3"/>
                <w:sz w:val="18"/>
                <w:szCs w:val="18"/>
                <w:lang w:val="en-US"/>
              </w:rPr>
              <w:t>di</w:t>
            </w:r>
            <w:proofErr w:type="spellEnd"/>
            <w:r>
              <w:rPr>
                <w:rFonts w:ascii="Arial" w:eastAsia="Arial" w:hAnsi="Arial" w:cs="Arial"/>
                <w:b/>
                <w:kern w:val="3"/>
                <w:sz w:val="18"/>
                <w:szCs w:val="18"/>
                <w:lang w:val="en-US"/>
              </w:rPr>
              <w:t xml:space="preserve"> studio</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a.</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Dispone di un corretto e funzionale metodo di studio</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b.</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Ha compiuto progressi nelle capacità di ricerca e di studio</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c.</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Presenta uno sviluppo parziale delle capacità di ricerca e di studio</w:t>
            </w:r>
          </w:p>
        </w:tc>
      </w:tr>
      <w:tr w:rsidR="000576BA" w:rsidTr="000576BA">
        <w:trPr>
          <w:trHeight w:val="268"/>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d.</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Ha sviluppato in modo essenziale le capacità di ricerca e di studio</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e.</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Deve ancora acquisire un metodo di studio adeguato</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f.</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Sa rilevare e rielaborare i dati e le informazioni contenuti in un testo</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g.</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Evidenzia ottime capacità di osservazione, di analisi e di sintesi</w:t>
            </w:r>
          </w:p>
        </w:tc>
      </w:tr>
      <w:tr w:rsidR="000576BA" w:rsidTr="000576BA">
        <w:trPr>
          <w:trHeight w:val="268"/>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h.</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Evidenzia capacità di osservazione e analisi, ma scarse capacità di sintesi</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proofErr w:type="spellStart"/>
            <w:r>
              <w:rPr>
                <w:rFonts w:ascii="Arial" w:eastAsia="Arial" w:hAnsi="Arial" w:cs="Arial"/>
                <w:kern w:val="3"/>
                <w:sz w:val="18"/>
                <w:szCs w:val="18"/>
                <w:lang w:val="en-US"/>
              </w:rPr>
              <w:t>i</w:t>
            </w:r>
            <w:proofErr w:type="spellEnd"/>
            <w:r>
              <w:rPr>
                <w:rFonts w:ascii="Arial" w:eastAsia="Arial" w:hAnsi="Arial" w:cs="Arial"/>
                <w:kern w:val="3"/>
                <w:sz w:val="18"/>
                <w:szCs w:val="18"/>
                <w:lang w:val="en-US"/>
              </w:rPr>
              <w:t>.</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Evidenzia superficiali capacità di osservazione e di analisi</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j.</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Rielabora le conoscenze e trasferisce i concetti acquisiti in altri contesti</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k.</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Rielabora in modo personale e critico le conoscenze acquisite</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l.</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Rielabora le informazioni e le struttura nell'esposizione orale</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m.</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Sa utilizzare le conoscenze acquisite e i linguaggi specifici delle discipline</w:t>
            </w:r>
          </w:p>
        </w:tc>
      </w:tr>
      <w:tr w:rsidR="000576BA" w:rsidTr="000576BA">
        <w:trPr>
          <w:trHeight w:val="268"/>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n.</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Sa utilizzare le conoscenze acquisite, ma non sempre i linguaggi specifici</w:t>
            </w:r>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o.</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Memorizza le informazioni e le espone in maniera chiara e ordinata</w:t>
            </w:r>
          </w:p>
        </w:tc>
      </w:tr>
      <w:tr w:rsidR="000576BA" w:rsidTr="000576BA">
        <w:trPr>
          <w:trHeight w:val="267"/>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p.</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Memorizza le informazioni e le espone se guidato</w:t>
            </w:r>
            <w:bookmarkStart w:id="1" w:name="_GoBack"/>
            <w:bookmarkEnd w:id="1"/>
          </w:p>
        </w:tc>
      </w:tr>
      <w:tr w:rsidR="000576BA" w:rsidTr="000576BA">
        <w:trPr>
          <w:trHeight w:val="270"/>
        </w:trPr>
        <w:tc>
          <w:tcPr>
            <w:tcW w:w="533"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q.</w:t>
            </w:r>
          </w:p>
        </w:tc>
        <w:tc>
          <w:tcPr>
            <w:tcW w:w="8428" w:type="dxa"/>
            <w:tcBorders>
              <w:top w:val="single" w:sz="4" w:space="0" w:color="000009"/>
              <w:left w:val="single" w:sz="4" w:space="0" w:color="000009"/>
              <w:bottom w:val="single" w:sz="4" w:space="0" w:color="000009"/>
              <w:right w:val="single" w:sz="4" w:space="0" w:color="000009"/>
            </w:tcBorders>
            <w:tcMar>
              <w:top w:w="0" w:type="dxa"/>
              <w:left w:w="0" w:type="dxa"/>
              <w:bottom w:w="0" w:type="dxa"/>
              <w:right w:w="0"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Fatica a memorizzare le informazioni</w:t>
            </w:r>
          </w:p>
        </w:tc>
      </w:tr>
    </w:tbl>
    <w:p w:rsidR="000576BA" w:rsidRPr="000576BA" w:rsidRDefault="000576BA" w:rsidP="000576BA">
      <w:pPr>
        <w:suppressAutoHyphens/>
        <w:autoSpaceDN w:val="0"/>
        <w:spacing w:after="0" w:line="240" w:lineRule="auto"/>
        <w:rPr>
          <w:rFonts w:ascii="Arial" w:eastAsia="Arial" w:hAnsi="Arial" w:cs="Arial"/>
          <w:kern w:val="3"/>
          <w:sz w:val="18"/>
          <w:szCs w:val="18"/>
        </w:rPr>
      </w:pPr>
    </w:p>
    <w:tbl>
      <w:tblPr>
        <w:tblW w:w="8925" w:type="dxa"/>
        <w:tblInd w:w="139" w:type="dxa"/>
        <w:tblLayout w:type="fixed"/>
        <w:tblCellMar>
          <w:left w:w="10" w:type="dxa"/>
          <w:right w:w="10" w:type="dxa"/>
        </w:tblCellMar>
        <w:tblLook w:val="04A0"/>
      </w:tblPr>
      <w:tblGrid>
        <w:gridCol w:w="481"/>
        <w:gridCol w:w="8444"/>
      </w:tblGrid>
      <w:tr w:rsidR="000576BA" w:rsidTr="000576BA">
        <w:tc>
          <w:tcPr>
            <w:tcW w:w="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tcPr>
          <w:p w:rsidR="000576BA" w:rsidRPr="000576BA" w:rsidRDefault="000576BA">
            <w:pPr>
              <w:suppressAutoHyphens/>
              <w:autoSpaceDN w:val="0"/>
              <w:spacing w:after="0" w:line="247" w:lineRule="exact"/>
              <w:rPr>
                <w:rFonts w:ascii="Arial" w:eastAsia="Arial" w:hAnsi="Arial" w:cs="Arial"/>
                <w:kern w:val="3"/>
                <w:sz w:val="18"/>
                <w:szCs w:val="18"/>
              </w:rPr>
            </w:pPr>
          </w:p>
        </w:tc>
        <w:tc>
          <w:tcPr>
            <w:tcW w:w="8449"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0576BA" w:rsidRDefault="000576BA">
            <w:pPr>
              <w:suppressAutoHyphens/>
              <w:autoSpaceDN w:val="0"/>
              <w:spacing w:after="0" w:line="247" w:lineRule="exact"/>
              <w:rPr>
                <w:rFonts w:ascii="Arial" w:eastAsia="Arial" w:hAnsi="Arial" w:cs="Arial"/>
                <w:kern w:val="3"/>
                <w:sz w:val="18"/>
                <w:szCs w:val="18"/>
                <w:lang w:val="en-US"/>
              </w:rPr>
            </w:pPr>
            <w:proofErr w:type="spellStart"/>
            <w:r>
              <w:rPr>
                <w:rFonts w:ascii="Arial" w:eastAsia="Arial" w:hAnsi="Arial" w:cs="Arial"/>
                <w:b/>
                <w:kern w:val="3"/>
                <w:sz w:val="18"/>
                <w:szCs w:val="18"/>
                <w:lang w:val="en-US"/>
              </w:rPr>
              <w:t>Progressione</w:t>
            </w:r>
            <w:proofErr w:type="spellEnd"/>
            <w:r>
              <w:rPr>
                <w:rFonts w:ascii="Arial" w:eastAsia="Arial" w:hAnsi="Arial" w:cs="Arial"/>
                <w:b/>
                <w:kern w:val="3"/>
                <w:sz w:val="18"/>
                <w:szCs w:val="18"/>
                <w:lang w:val="en-US"/>
              </w:rPr>
              <w:t xml:space="preserve"> </w:t>
            </w:r>
            <w:proofErr w:type="spellStart"/>
            <w:r>
              <w:rPr>
                <w:rFonts w:ascii="Arial" w:eastAsia="Arial" w:hAnsi="Arial" w:cs="Arial"/>
                <w:b/>
                <w:kern w:val="3"/>
                <w:sz w:val="18"/>
                <w:szCs w:val="18"/>
                <w:lang w:val="en-US"/>
              </w:rPr>
              <w:t>degli</w:t>
            </w:r>
            <w:proofErr w:type="spellEnd"/>
            <w:r>
              <w:rPr>
                <w:rFonts w:ascii="Arial" w:eastAsia="Arial" w:hAnsi="Arial" w:cs="Arial"/>
                <w:b/>
                <w:kern w:val="3"/>
                <w:sz w:val="18"/>
                <w:szCs w:val="18"/>
                <w:lang w:val="en-US"/>
              </w:rPr>
              <w:t xml:space="preserve"> </w:t>
            </w:r>
            <w:proofErr w:type="spellStart"/>
            <w:r>
              <w:rPr>
                <w:rFonts w:ascii="Arial" w:eastAsia="Arial" w:hAnsi="Arial" w:cs="Arial"/>
                <w:b/>
                <w:kern w:val="3"/>
                <w:sz w:val="18"/>
                <w:szCs w:val="18"/>
                <w:lang w:val="en-US"/>
              </w:rPr>
              <w:t>apprendimenti</w:t>
            </w:r>
            <w:proofErr w:type="spellEnd"/>
          </w:p>
        </w:tc>
      </w:tr>
      <w:tr w:rsidR="000576BA" w:rsidTr="000576BA">
        <w:tc>
          <w:tcPr>
            <w:tcW w:w="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0576BA" w:rsidRDefault="000576BA">
            <w:pPr>
              <w:suppressAutoHyphens/>
              <w:autoSpaceDN w:val="0"/>
              <w:spacing w:after="0" w:line="254" w:lineRule="auto"/>
              <w:ind w:left="108"/>
              <w:rPr>
                <w:rFonts w:ascii="Arial" w:eastAsia="Arial" w:hAnsi="Arial" w:cs="Arial"/>
                <w:kern w:val="3"/>
                <w:sz w:val="18"/>
                <w:szCs w:val="18"/>
                <w:lang w:val="en-US"/>
              </w:rPr>
            </w:pPr>
            <w:r>
              <w:rPr>
                <w:rFonts w:ascii="Arial" w:eastAsia="Arial" w:hAnsi="Arial" w:cs="Arial"/>
                <w:kern w:val="3"/>
                <w:sz w:val="18"/>
                <w:szCs w:val="18"/>
                <w:lang w:val="en-US"/>
              </w:rPr>
              <w:t>a.</w:t>
            </w:r>
          </w:p>
        </w:tc>
        <w:tc>
          <w:tcPr>
            <w:tcW w:w="8449"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Ha evidenziato una ottima progressione nei vari percorsi di apprendimento</w:t>
            </w:r>
          </w:p>
        </w:tc>
      </w:tr>
      <w:tr w:rsidR="000576BA" w:rsidTr="000576BA">
        <w:tc>
          <w:tcPr>
            <w:tcW w:w="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b.</w:t>
            </w:r>
          </w:p>
        </w:tc>
        <w:tc>
          <w:tcPr>
            <w:tcW w:w="8449"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Ha evidenziato una buona progressione nei vari percorsi di apprendimento</w:t>
            </w:r>
          </w:p>
        </w:tc>
      </w:tr>
      <w:tr w:rsidR="000576BA" w:rsidTr="000576BA">
        <w:tc>
          <w:tcPr>
            <w:tcW w:w="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c.</w:t>
            </w:r>
          </w:p>
        </w:tc>
        <w:tc>
          <w:tcPr>
            <w:tcW w:w="8449"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Ha evidenziato una discreta progressione nei vari percorsi di apprendimento</w:t>
            </w:r>
          </w:p>
        </w:tc>
      </w:tr>
      <w:tr w:rsidR="000576BA" w:rsidTr="000576BA">
        <w:tc>
          <w:tcPr>
            <w:tcW w:w="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d.</w:t>
            </w:r>
          </w:p>
        </w:tc>
        <w:tc>
          <w:tcPr>
            <w:tcW w:w="8449"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576BA" w:rsidRPr="000576BA" w:rsidRDefault="000576BA">
            <w:pPr>
              <w:suppressAutoHyphens/>
              <w:autoSpaceDN w:val="0"/>
              <w:spacing w:after="0" w:line="247" w:lineRule="exact"/>
              <w:rPr>
                <w:rFonts w:ascii="Arial" w:eastAsia="Arial" w:hAnsi="Arial" w:cs="Arial"/>
                <w:kern w:val="3"/>
                <w:sz w:val="18"/>
                <w:szCs w:val="18"/>
              </w:rPr>
            </w:pPr>
            <w:r w:rsidRPr="000576BA">
              <w:rPr>
                <w:rFonts w:ascii="Arial" w:eastAsia="Arial" w:hAnsi="Arial" w:cs="Arial"/>
                <w:kern w:val="3"/>
                <w:sz w:val="18"/>
                <w:szCs w:val="18"/>
              </w:rPr>
              <w:t>Ha evidenziato una sufficiente progressione nei vari percorsi di apprendimento</w:t>
            </w:r>
          </w:p>
        </w:tc>
      </w:tr>
      <w:tr w:rsidR="000576BA" w:rsidTr="000576BA">
        <w:tc>
          <w:tcPr>
            <w:tcW w:w="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e.</w:t>
            </w:r>
          </w:p>
        </w:tc>
        <w:tc>
          <w:tcPr>
            <w:tcW w:w="8449"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576BA" w:rsidRPr="000576BA" w:rsidRDefault="000576BA">
            <w:pPr>
              <w:suppressAutoHyphens/>
              <w:autoSpaceDN w:val="0"/>
              <w:spacing w:after="0" w:line="254" w:lineRule="auto"/>
              <w:rPr>
                <w:rFonts w:ascii="Arial" w:eastAsia="Arial" w:hAnsi="Arial" w:cs="Arial"/>
                <w:kern w:val="3"/>
                <w:sz w:val="18"/>
                <w:szCs w:val="18"/>
              </w:rPr>
            </w:pPr>
            <w:r w:rsidRPr="000576BA">
              <w:rPr>
                <w:rFonts w:ascii="Arial" w:eastAsia="Arial" w:hAnsi="Arial" w:cs="Arial"/>
                <w:kern w:val="3"/>
                <w:sz w:val="18"/>
                <w:szCs w:val="18"/>
              </w:rPr>
              <w:t>Ha evidenziato una scarsa progressione nei vari percorsi di apprendimento</w:t>
            </w:r>
          </w:p>
        </w:tc>
      </w:tr>
      <w:tr w:rsidR="000576BA" w:rsidTr="000576BA">
        <w:tc>
          <w:tcPr>
            <w:tcW w:w="481" w:type="dxa"/>
            <w:tcBorders>
              <w:top w:val="single" w:sz="2" w:space="0" w:color="000000"/>
              <w:left w:val="single" w:sz="2" w:space="0" w:color="000000"/>
              <w:bottom w:val="single" w:sz="2" w:space="0" w:color="000000"/>
              <w:right w:val="single" w:sz="4" w:space="0" w:color="auto"/>
            </w:tcBorders>
            <w:tcMar>
              <w:top w:w="55" w:type="dxa"/>
              <w:left w:w="55" w:type="dxa"/>
              <w:bottom w:w="55" w:type="dxa"/>
              <w:right w:w="55" w:type="dxa"/>
            </w:tcMar>
            <w:hideMark/>
          </w:tcPr>
          <w:p w:rsidR="000576BA" w:rsidRDefault="000576BA">
            <w:pPr>
              <w:suppressAutoHyphens/>
              <w:autoSpaceDN w:val="0"/>
              <w:spacing w:after="0" w:line="247" w:lineRule="exact"/>
              <w:ind w:left="108"/>
              <w:rPr>
                <w:rFonts w:ascii="Arial" w:eastAsia="Arial" w:hAnsi="Arial" w:cs="Arial"/>
                <w:kern w:val="3"/>
                <w:sz w:val="18"/>
                <w:szCs w:val="18"/>
                <w:lang w:val="en-US"/>
              </w:rPr>
            </w:pPr>
            <w:r>
              <w:rPr>
                <w:rFonts w:ascii="Arial" w:eastAsia="Arial" w:hAnsi="Arial" w:cs="Arial"/>
                <w:kern w:val="3"/>
                <w:sz w:val="18"/>
                <w:szCs w:val="18"/>
                <w:lang w:val="en-US"/>
              </w:rPr>
              <w:t>f.</w:t>
            </w:r>
          </w:p>
        </w:tc>
        <w:tc>
          <w:tcPr>
            <w:tcW w:w="8449" w:type="dxa"/>
            <w:tcBorders>
              <w:top w:val="nil"/>
              <w:left w:val="single" w:sz="4" w:space="0" w:color="auto"/>
              <w:bottom w:val="single" w:sz="2" w:space="0" w:color="000000"/>
              <w:right w:val="single" w:sz="2" w:space="0" w:color="000000"/>
            </w:tcBorders>
            <w:tcMar>
              <w:top w:w="55" w:type="dxa"/>
              <w:left w:w="55" w:type="dxa"/>
              <w:bottom w:w="55" w:type="dxa"/>
              <w:right w:w="55" w:type="dxa"/>
            </w:tcMar>
            <w:hideMark/>
          </w:tcPr>
          <w:p w:rsidR="000576BA" w:rsidRPr="000576BA" w:rsidRDefault="000576BA">
            <w:pPr>
              <w:suppressAutoHyphens/>
              <w:autoSpaceDN w:val="0"/>
              <w:spacing w:after="0" w:line="247" w:lineRule="exact"/>
              <w:ind w:right="980"/>
              <w:rPr>
                <w:rFonts w:ascii="Arial" w:eastAsia="Arial" w:hAnsi="Arial" w:cs="Arial"/>
                <w:kern w:val="3"/>
                <w:sz w:val="18"/>
                <w:szCs w:val="18"/>
              </w:rPr>
            </w:pPr>
            <w:r w:rsidRPr="000576BA">
              <w:rPr>
                <w:rFonts w:ascii="Arial" w:eastAsia="Arial" w:hAnsi="Arial" w:cs="Arial"/>
                <w:color w:val="1A1A1A"/>
                <w:w w:val="105"/>
                <w:kern w:val="3"/>
                <w:sz w:val="18"/>
                <w:szCs w:val="18"/>
              </w:rPr>
              <w:t>La progressione nei vari percorsi di apprendimento è inadeguata</w:t>
            </w:r>
          </w:p>
        </w:tc>
      </w:tr>
    </w:tbl>
    <w:p w:rsidR="000576BA" w:rsidRPr="000576BA" w:rsidRDefault="000576BA" w:rsidP="000576BA">
      <w:pPr>
        <w:suppressAutoHyphens/>
        <w:autoSpaceDN w:val="0"/>
        <w:spacing w:after="0" w:line="240" w:lineRule="auto"/>
        <w:jc w:val="both"/>
        <w:rPr>
          <w:rFonts w:ascii="Arial" w:eastAsia="Arial" w:hAnsi="Arial" w:cs="Arial"/>
          <w:kern w:val="3"/>
          <w:sz w:val="20"/>
          <w:szCs w:val="20"/>
        </w:rPr>
      </w:pPr>
    </w:p>
    <w:p w:rsidR="007E7E5B" w:rsidRDefault="000576BA"/>
    <w:sectPr w:rsidR="007E7E5B" w:rsidSect="005D1214">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283"/>
  <w:characterSpacingControl w:val="doNotCompress"/>
  <w:compat/>
  <w:rsids>
    <w:rsidRoot w:val="000576BA"/>
    <w:rsid w:val="000576BA"/>
    <w:rsid w:val="005D1214"/>
    <w:rsid w:val="00876656"/>
    <w:rsid w:val="008C03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576BA"/>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576BA"/>
    <w:pPr>
      <w:suppressAutoHyphens/>
      <w:autoSpaceDN w:val="0"/>
      <w:spacing w:after="0" w:line="240" w:lineRule="auto"/>
    </w:pPr>
    <w:rPr>
      <w:rFonts w:ascii="Arial" w:eastAsia="Arial" w:hAnsi="Arial" w:cs="Arial"/>
      <w:kern w:val="3"/>
      <w:lang w:val="en-US"/>
    </w:rPr>
  </w:style>
  <w:style w:type="paragraph" w:customStyle="1" w:styleId="Textbody">
    <w:name w:val="Text body"/>
    <w:basedOn w:val="Standard"/>
    <w:rsid w:val="000576BA"/>
    <w:rPr>
      <w:sz w:val="18"/>
      <w:szCs w:val="18"/>
    </w:rPr>
  </w:style>
</w:styles>
</file>

<file path=word/webSettings.xml><?xml version="1.0" encoding="utf-8"?>
<w:webSettings xmlns:r="http://schemas.openxmlformats.org/officeDocument/2006/relationships" xmlns:w="http://schemas.openxmlformats.org/wordprocessingml/2006/main">
  <w:divs>
    <w:div w:id="126622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1054</Words>
  <Characters>6009</Characters>
  <Application>Microsoft Office Word</Application>
  <DocSecurity>0</DocSecurity>
  <Lines>50</Lines>
  <Paragraphs>14</Paragraphs>
  <ScaleCrop>false</ScaleCrop>
  <Company/>
  <LinksUpToDate>false</LinksUpToDate>
  <CharactersWithSpaces>7049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BABIOS</dc:creator>
  <cp:lastModifiedBy>BABIOS</cp:lastModifiedBy>
  <cp:revision>1</cp:revision>
  <dcterms:created xsi:type="dcterms:W3CDTF">2019-03-07T18:02:00Z</dcterms:created>
  <dcterms:modified xsi:type="dcterms:W3CDTF">2019-03-07T18:03:00Z</dcterms:modified>
</cp:coreProperties>
</file>